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B6A0" w14:textId="77777777" w:rsidR="00B5510B" w:rsidRPr="005356CB" w:rsidRDefault="00B5510B" w:rsidP="006654EF">
      <w:pPr>
        <w:jc w:val="center"/>
        <w:rPr>
          <w:b/>
          <w:sz w:val="20"/>
          <w:lang w:val="en-US"/>
        </w:rPr>
      </w:pPr>
    </w:p>
    <w:p w14:paraId="0CB111E3" w14:textId="611A7AF0" w:rsidR="006654EF" w:rsidRPr="006654EF" w:rsidRDefault="006654EF" w:rsidP="006654EF">
      <w:pPr>
        <w:jc w:val="center"/>
        <w:rPr>
          <w:b/>
        </w:rPr>
      </w:pPr>
      <w:r w:rsidRPr="006654EF">
        <w:rPr>
          <w:b/>
        </w:rPr>
        <w:t xml:space="preserve">ДОГОВОР ПОДРЯДА № </w:t>
      </w:r>
      <w:r w:rsidR="008628E4">
        <w:rPr>
          <w:b/>
        </w:rPr>
        <w:t>КН//202</w:t>
      </w:r>
      <w:r w:rsidR="00E25061">
        <w:rPr>
          <w:b/>
        </w:rPr>
        <w:t>6</w:t>
      </w:r>
    </w:p>
    <w:p w14:paraId="0007EB63" w14:textId="77777777" w:rsidR="006654EF" w:rsidRDefault="006654EF" w:rsidP="006654EF">
      <w:r>
        <w:t xml:space="preserve"> </w:t>
      </w:r>
    </w:p>
    <w:p w14:paraId="4ADDF81A" w14:textId="0F462032" w:rsidR="006654EF" w:rsidRDefault="006654EF" w:rsidP="006654EF">
      <w:r>
        <w:t>г. Когалым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</w:t>
      </w:r>
      <w:r>
        <w:tab/>
        <w:t xml:space="preserve">                     «____»________ 202</w:t>
      </w:r>
      <w:r w:rsidR="00E25061">
        <w:t>6</w:t>
      </w:r>
      <w:r>
        <w:t>г.</w:t>
      </w:r>
    </w:p>
    <w:p w14:paraId="4083CDB2" w14:textId="77777777" w:rsidR="006654EF" w:rsidRDefault="006654EF" w:rsidP="006654EF"/>
    <w:p w14:paraId="1B76FB62" w14:textId="77777777" w:rsidR="006654EF" w:rsidRDefault="006654EF" w:rsidP="006654EF"/>
    <w:p w14:paraId="3603A62C" w14:textId="743B1D3B" w:rsidR="006654EF" w:rsidRDefault="006654EF" w:rsidP="006654EF">
      <w:pPr>
        <w:jc w:val="both"/>
      </w:pPr>
      <w:r w:rsidRPr="00E66CC1">
        <w:t xml:space="preserve">     </w:t>
      </w:r>
      <w:r w:rsidR="00E66CC1" w:rsidRPr="00E66CC1">
        <w:t>Общество с ограниченной ответственностью «</w:t>
      </w:r>
      <w:proofErr w:type="spellStart"/>
      <w:r w:rsidR="00E66CC1" w:rsidRPr="00E66CC1">
        <w:t>КАТКонефть</w:t>
      </w:r>
      <w:proofErr w:type="spellEnd"/>
      <w:r w:rsidR="00E66CC1" w:rsidRPr="00E66CC1">
        <w:t>» (ООО «</w:t>
      </w:r>
      <w:proofErr w:type="spellStart"/>
      <w:r w:rsidR="00E66CC1" w:rsidRPr="00E66CC1">
        <w:t>КАТКонефть</w:t>
      </w:r>
      <w:proofErr w:type="spellEnd"/>
      <w:r w:rsidR="00E66CC1" w:rsidRPr="00E66CC1">
        <w:t xml:space="preserve">»), именуемое в дальнейшем «Заказчик», </w:t>
      </w:r>
      <w:r w:rsidR="0061238B" w:rsidRPr="00AF5B77">
        <w:t>в</w:t>
      </w:r>
      <w:r w:rsidR="0061238B" w:rsidRPr="00AF5B77">
        <w:rPr>
          <w:bCs/>
          <w:spacing w:val="-2"/>
        </w:rPr>
        <w:t xml:space="preserve"> лице Исполнительного директора</w:t>
      </w:r>
      <w:r w:rsidR="0061238B" w:rsidRPr="00AF5B77">
        <w:t xml:space="preserve"> </w:t>
      </w:r>
      <w:r w:rsidR="0061238B" w:rsidRPr="00C157F8">
        <w:rPr>
          <w:b/>
        </w:rPr>
        <w:t>Логинова Михаила Владимировича</w:t>
      </w:r>
      <w:r w:rsidR="0061238B" w:rsidRPr="00AF5B77">
        <w:t xml:space="preserve">, действующего на основании доверенности № </w:t>
      </w:r>
      <w:r w:rsidR="0061238B" w:rsidRPr="00765D2C">
        <w:t>63/2026/КН</w:t>
      </w:r>
      <w:r w:rsidR="0061238B" w:rsidRPr="00AA1EB2">
        <w:t xml:space="preserve"> </w:t>
      </w:r>
      <w:r w:rsidR="0061238B" w:rsidRPr="00AF5B77">
        <w:t xml:space="preserve">от </w:t>
      </w:r>
      <w:r w:rsidR="0061238B" w:rsidRPr="00765D2C">
        <w:t>13.04.2026г</w:t>
      </w:r>
      <w:r w:rsidR="0061238B">
        <w:t>.</w:t>
      </w:r>
      <w:r w:rsidRPr="00E66CC1">
        <w:t>, с одной стороны, и</w:t>
      </w:r>
      <w:r w:rsidR="009360CA">
        <w:t xml:space="preserve">                            </w:t>
      </w:r>
      <w:r>
        <w:t>, именуемое в дальнейшем «Подрядчик», в лице</w:t>
      </w:r>
      <w:r w:rsidR="009360CA">
        <w:t xml:space="preserve">,                      </w:t>
      </w:r>
      <w:r>
        <w:t xml:space="preserve"> действующего на основании </w:t>
      </w:r>
      <w:r w:rsidR="006C60AB">
        <w:t>устава</w:t>
      </w:r>
      <w:r>
        <w:t>, с другой стороны, именуемые вместе "Стороны", а по отдельности "Сторона", заключили настоящий договор (далее - Договор) о нижеследующем:</w:t>
      </w:r>
    </w:p>
    <w:p w14:paraId="450AC5F8" w14:textId="77777777" w:rsidR="006654EF" w:rsidRDefault="006654EF" w:rsidP="006654EF"/>
    <w:p w14:paraId="495988B8" w14:textId="77777777" w:rsidR="006654EF" w:rsidRPr="006654EF" w:rsidRDefault="006654EF" w:rsidP="006654EF">
      <w:pPr>
        <w:jc w:val="center"/>
        <w:rPr>
          <w:b/>
        </w:rPr>
      </w:pPr>
    </w:p>
    <w:p w14:paraId="01F2ECEE" w14:textId="675B37F3" w:rsidR="001D17D0" w:rsidRPr="001D17D0" w:rsidRDefault="006654EF" w:rsidP="00477D73">
      <w:pPr>
        <w:pStyle w:val="a9"/>
        <w:numPr>
          <w:ilvl w:val="0"/>
          <w:numId w:val="14"/>
        </w:numPr>
        <w:ind w:left="3828" w:right="1416"/>
        <w:rPr>
          <w:rFonts w:ascii="Times New Roman" w:hAnsi="Times New Roman" w:cs="Times New Roman"/>
          <w:b/>
          <w:sz w:val="24"/>
          <w:szCs w:val="24"/>
        </w:rPr>
      </w:pPr>
      <w:r w:rsidRPr="001D17D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29A835A" w14:textId="77777777" w:rsidR="006654EF" w:rsidRDefault="006654EF" w:rsidP="006654EF">
      <w:pPr>
        <w:jc w:val="both"/>
      </w:pPr>
      <w:r>
        <w:t>1.1. Подрядчик обязуется по заданию Заказчика выполнить работы согласно Приложению №1 к Договору «Техническое задание» (далее - работы) и сдать результат работ Заказчику, а Заказчик обязуется принять результат работ и оплатить его в соответствии с условиями настоящего договора.</w:t>
      </w:r>
    </w:p>
    <w:p w14:paraId="1CADCB38" w14:textId="77777777" w:rsidR="006654EF" w:rsidRDefault="006654EF" w:rsidP="006654EF">
      <w:pPr>
        <w:jc w:val="both"/>
      </w:pPr>
      <w:r>
        <w:t>1.2. Стоимость работ установлена в Приложении №2 «Локальный сметный расчет» к настоящему договору.</w:t>
      </w:r>
    </w:p>
    <w:p w14:paraId="5259EDAC" w14:textId="77777777" w:rsidR="006654EF" w:rsidRDefault="006654EF" w:rsidP="006654EF">
      <w:pPr>
        <w:jc w:val="both"/>
      </w:pPr>
      <w:r>
        <w:t>1.3. Выполнение работ производится на Объекте Заказчика, указанного в Приложении №1 к настоящему Договору.</w:t>
      </w:r>
    </w:p>
    <w:p w14:paraId="5EFFC084" w14:textId="77777777" w:rsidR="006654EF" w:rsidRDefault="006654EF" w:rsidP="003127FB">
      <w:pPr>
        <w:jc w:val="both"/>
      </w:pPr>
      <w:r>
        <w:t xml:space="preserve">1.4. Работа выполняется </w:t>
      </w:r>
      <w:r w:rsidR="00C80884">
        <w:t>П</w:t>
      </w:r>
      <w:r>
        <w:t>одрядчик</w:t>
      </w:r>
      <w:r w:rsidR="00C80884">
        <w:t>ом</w:t>
      </w:r>
      <w:r>
        <w:t xml:space="preserve"> из его материалов, собственными силами и средствами.</w:t>
      </w:r>
    </w:p>
    <w:p w14:paraId="14896A69" w14:textId="77777777" w:rsidR="006654EF" w:rsidRDefault="006654EF" w:rsidP="003127FB">
      <w:pPr>
        <w:jc w:val="both"/>
      </w:pPr>
      <w:r>
        <w:t xml:space="preserve">Подрядчик несет ответственность за ненадлежащее качество предоставленных и используемых им материалов, и оборудования, а также за предоставление материалов и оборудования, обремененных правами третьих лиц. </w:t>
      </w:r>
    </w:p>
    <w:p w14:paraId="76C40B8B" w14:textId="77777777" w:rsidR="00791EE0" w:rsidRPr="003127FB" w:rsidRDefault="006654EF" w:rsidP="003127FB">
      <w:pPr>
        <w:jc w:val="both"/>
      </w:pPr>
      <w:r>
        <w:t>Подрядчик гарантирует, что используемые для выполнения работ материалы, инструменты и оборудование соответствуют нормам пожарной безопасности, государственным стандартам и техническим условиям, имеют соответствующие сертификаты, декларации соответствия, технические паспорта и другие документы, удостоверяющие их качество</w:t>
      </w:r>
      <w:r w:rsidRPr="003127FB">
        <w:t>.</w:t>
      </w:r>
      <w:r w:rsidR="00791EE0" w:rsidRPr="003127FB">
        <w:t xml:space="preserve"> Не использовать материалы при проведении работ бывшие в употреблении или товаров, содержащие компоненты, бывшие в употреблении.  </w:t>
      </w:r>
    </w:p>
    <w:p w14:paraId="59FBC5B0" w14:textId="77777777" w:rsidR="006654EF" w:rsidRDefault="006654EF" w:rsidP="003127FB">
      <w:pPr>
        <w:jc w:val="both"/>
      </w:pPr>
      <w:r>
        <w:t>1.5.</w:t>
      </w:r>
      <w:r>
        <w:tab/>
        <w:t>Перечень работ, сроки, место выполнения работ, требования к выполнению работ, установлены в Приложении №1 к настоящему Договору «Техническое задание».</w:t>
      </w:r>
    </w:p>
    <w:p w14:paraId="2ADBC3E2" w14:textId="77777777" w:rsidR="006654EF" w:rsidRDefault="006654EF" w:rsidP="003127FB">
      <w:pPr>
        <w:jc w:val="both"/>
      </w:pPr>
      <w:r>
        <w:t>В случае досрочного выполнения работ, Заказчик вправе досрочно принять и оплатить выполненные работы.</w:t>
      </w:r>
    </w:p>
    <w:p w14:paraId="4BF691DD" w14:textId="77777777" w:rsidR="006654EF" w:rsidRDefault="006654EF" w:rsidP="006654EF">
      <w:r>
        <w:t>1.6.</w:t>
      </w:r>
      <w:r>
        <w:tab/>
        <w:t>Подрядчик гарантирует, что обладает всеми допусками и разрешениями, необходимыми для выполнения работ, предусмотренных настоящим договором.</w:t>
      </w:r>
    </w:p>
    <w:p w14:paraId="4D46A02E" w14:textId="77777777" w:rsidR="006654EF" w:rsidRDefault="006654EF" w:rsidP="006654EF"/>
    <w:p w14:paraId="297BD6D6" w14:textId="77777777" w:rsidR="006654EF" w:rsidRPr="003127FB" w:rsidRDefault="006654EF" w:rsidP="003127FB">
      <w:pPr>
        <w:jc w:val="center"/>
        <w:rPr>
          <w:b/>
        </w:rPr>
      </w:pPr>
    </w:p>
    <w:p w14:paraId="0EED8638" w14:textId="59ED3392" w:rsidR="006654EF" w:rsidRPr="00477D73" w:rsidRDefault="006654EF" w:rsidP="00477D73">
      <w:pPr>
        <w:pStyle w:val="a9"/>
        <w:numPr>
          <w:ilvl w:val="0"/>
          <w:numId w:val="14"/>
        </w:num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D73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54D3DE9A" w14:textId="77777777" w:rsidR="001D17D0" w:rsidRPr="003127FB" w:rsidRDefault="001D17D0" w:rsidP="003127FB">
      <w:pPr>
        <w:jc w:val="center"/>
        <w:rPr>
          <w:b/>
        </w:rPr>
      </w:pPr>
    </w:p>
    <w:p w14:paraId="4942C7D8" w14:textId="50F08CF9" w:rsidR="006654EF" w:rsidRDefault="006654EF" w:rsidP="003127FB">
      <w:pPr>
        <w:jc w:val="both"/>
      </w:pPr>
      <w:r>
        <w:t>2.1. Ориентировочная стоимость работ по настоящему договору составляет</w:t>
      </w:r>
      <w:r w:rsidR="00DD4DDD" w:rsidRPr="00DD4DDD">
        <w:t xml:space="preserve"> </w:t>
      </w:r>
      <w:r w:rsidR="009360CA">
        <w:t xml:space="preserve">   </w:t>
      </w:r>
      <w:proofErr w:type="gramStart"/>
      <w:r w:rsidR="009360CA">
        <w:t xml:space="preserve">   </w:t>
      </w:r>
      <w:r w:rsidR="00DD4DDD" w:rsidRPr="00DD4DDD">
        <w:t>(</w:t>
      </w:r>
      <w:proofErr w:type="gramEnd"/>
      <w:r>
        <w:t>) рубл</w:t>
      </w:r>
      <w:r w:rsidR="00DD4DDD">
        <w:t>ей</w:t>
      </w:r>
      <w:r w:rsidR="00CC1733">
        <w:t xml:space="preserve"> </w:t>
      </w:r>
      <w:r w:rsidR="001D17D0">
        <w:t>00</w:t>
      </w:r>
      <w:r w:rsidR="00D42D6E">
        <w:t xml:space="preserve"> копе</w:t>
      </w:r>
      <w:r w:rsidR="001D17D0">
        <w:t>ек</w:t>
      </w:r>
      <w:r w:rsidR="00D42D6E">
        <w:t xml:space="preserve"> </w:t>
      </w:r>
      <w:r w:rsidR="00CC1733">
        <w:t>без учета НДС</w:t>
      </w:r>
      <w:r>
        <w:t>.</w:t>
      </w:r>
    </w:p>
    <w:p w14:paraId="21F97779" w14:textId="64BF9C2D" w:rsidR="006654EF" w:rsidRDefault="006654EF" w:rsidP="003127FB">
      <w:pPr>
        <w:jc w:val="both"/>
      </w:pPr>
      <w:r>
        <w:t>2.2.  Стоимость работ, указанная в п.2.1. Договора включает в себя все расходы и затраты Подрядчика, связанные с выполнением работ по настоящему договору, в том числе выполнение всех проектных, демонтажных и монтажных работ,</w:t>
      </w:r>
      <w:r w:rsidR="001D17D0">
        <w:t xml:space="preserve"> </w:t>
      </w:r>
      <w:r>
        <w:t>получение необходимых исходно-разрешительных документов для производства работ, а также расходы Подрядчика, связанные с доставкой персонала, машин, спецтехники к месту выполнения работ, с проживанием персонала и сопутствующие расходы.</w:t>
      </w:r>
    </w:p>
    <w:p w14:paraId="7A6913CD" w14:textId="0176EE20" w:rsidR="006654EF" w:rsidRDefault="006654EF" w:rsidP="006C60AB">
      <w:pPr>
        <w:jc w:val="both"/>
      </w:pPr>
      <w:r>
        <w:t xml:space="preserve">2.3. Заказчик производит Подрядчику </w:t>
      </w:r>
      <w:r w:rsidR="001232F0">
        <w:t xml:space="preserve">оплату </w:t>
      </w:r>
      <w:r>
        <w:t xml:space="preserve">фактически выполненных работ не позднее </w:t>
      </w:r>
      <w:r w:rsidR="00CE424A">
        <w:t>45</w:t>
      </w:r>
      <w:r w:rsidR="006C60AB">
        <w:t xml:space="preserve"> </w:t>
      </w:r>
      <w:r w:rsidR="001232F0">
        <w:t>календарных</w:t>
      </w:r>
      <w:r>
        <w:t xml:space="preserve"> дней с момента предоставления подписанных с 2-х сторон следующих документов:</w:t>
      </w:r>
    </w:p>
    <w:p w14:paraId="2C299E2E" w14:textId="77777777" w:rsidR="006654EF" w:rsidRDefault="006654EF" w:rsidP="006654EF">
      <w:r>
        <w:t>•</w:t>
      </w:r>
      <w:r>
        <w:tab/>
        <w:t>акта о приемке выполненных работ формы КС-2;</w:t>
      </w:r>
    </w:p>
    <w:p w14:paraId="53A6042E" w14:textId="77777777" w:rsidR="006654EF" w:rsidRDefault="006654EF" w:rsidP="006654EF">
      <w:r>
        <w:lastRenderedPageBreak/>
        <w:t>•</w:t>
      </w:r>
      <w:r>
        <w:tab/>
        <w:t>справки о стоимости выполненных работ и затрат формы КС-3;</w:t>
      </w:r>
    </w:p>
    <w:p w14:paraId="22FB3EC4" w14:textId="77777777" w:rsidR="006654EF" w:rsidRDefault="006654EF" w:rsidP="006654EF">
      <w:r>
        <w:t>•</w:t>
      </w:r>
      <w:r>
        <w:tab/>
        <w:t>оригинала счета-фактуры, оформленного в соответствии с действующим законодательством РФ;</w:t>
      </w:r>
    </w:p>
    <w:p w14:paraId="1BA3A7D1" w14:textId="77777777" w:rsidR="006654EF" w:rsidRDefault="006654EF" w:rsidP="001232F0">
      <w:pPr>
        <w:jc w:val="both"/>
      </w:pPr>
      <w:r>
        <w:t>•</w:t>
      </w:r>
      <w:r>
        <w:tab/>
        <w:t>актов скрытых работ с оригинальными (заверенными копиями) сертификатами и паспортами на используемое оборудование и материалы.</w:t>
      </w:r>
    </w:p>
    <w:p w14:paraId="7069C2C2" w14:textId="77777777" w:rsidR="006654EF" w:rsidRDefault="006654EF" w:rsidP="001232F0">
      <w:pPr>
        <w:jc w:val="both"/>
      </w:pPr>
      <w:r>
        <w:t>2.4. Подрядчик в течение 3 (трех) календарных дней с момента завершения работ предоставляет Заказчику подписанные со своей стороны Акт о приемке выполненных работ формы КС-2, Справку о стоимости выполненных работ и затрат формы КС-3 в 2 (двух) экземплярах и оригинал счета-фактуры.</w:t>
      </w:r>
    </w:p>
    <w:p w14:paraId="0981C45F" w14:textId="77777777" w:rsidR="00610C7D" w:rsidRDefault="006654EF" w:rsidP="001232F0">
      <w:pPr>
        <w:jc w:val="both"/>
      </w:pPr>
      <w:r>
        <w:t>2.5. Заказчик в течение 5 (пяти) рабочих дней со дня получения, при отсутствии возражений и/или замечаний, подписывает Акт о приемке выполненных работ формы КС-2, Справку о стоимости выполненных работ и затрат формы КС-3, счет-фактуру и возвращает один экземпляр Подрядчику.</w:t>
      </w:r>
    </w:p>
    <w:p w14:paraId="77559E4C" w14:textId="5925FC46" w:rsidR="00610C7D" w:rsidRPr="00203FD2" w:rsidRDefault="008116A0" w:rsidP="00610C7D">
      <w:pPr>
        <w:suppressAutoHyphens/>
        <w:rPr>
          <w:rFonts w:eastAsia="Calibri"/>
          <w:lang w:eastAsia="ar-SA"/>
        </w:rPr>
      </w:pPr>
      <w:r>
        <w:rPr>
          <w:rFonts w:eastAsia="Calibri"/>
          <w:lang w:eastAsia="ar-SA"/>
        </w:rPr>
        <w:t>С</w:t>
      </w:r>
      <w:r w:rsidR="00610C7D" w:rsidRPr="00203FD2">
        <w:rPr>
          <w:rFonts w:eastAsia="Calibri"/>
          <w:lang w:eastAsia="ar-SA"/>
        </w:rPr>
        <w:t>метные расчеты должны быть представлены в формате программы А0 прошедшей сертификацию, а также *.</w:t>
      </w:r>
      <w:proofErr w:type="spellStart"/>
      <w:r w:rsidR="00610C7D" w:rsidRPr="00203FD2">
        <w:rPr>
          <w:rFonts w:eastAsia="Calibri"/>
          <w:lang w:eastAsia="ar-SA"/>
        </w:rPr>
        <w:t>xls</w:t>
      </w:r>
      <w:proofErr w:type="spellEnd"/>
      <w:r w:rsidR="00610C7D" w:rsidRPr="00203FD2">
        <w:rPr>
          <w:rFonts w:eastAsia="Calibri"/>
          <w:lang w:eastAsia="ar-SA"/>
        </w:rPr>
        <w:t xml:space="preserve"> (*.</w:t>
      </w:r>
      <w:proofErr w:type="spellStart"/>
      <w:r w:rsidR="00610C7D" w:rsidRPr="00203FD2">
        <w:rPr>
          <w:rFonts w:eastAsia="Calibri"/>
          <w:lang w:eastAsia="ar-SA"/>
        </w:rPr>
        <w:t>xlsx</w:t>
      </w:r>
      <w:proofErr w:type="spellEnd"/>
      <w:r w:rsidR="00610C7D" w:rsidRPr="00203FD2">
        <w:rPr>
          <w:rFonts w:eastAsia="Calibri"/>
          <w:lang w:eastAsia="ar-SA"/>
        </w:rPr>
        <w:t>) или *.</w:t>
      </w:r>
      <w:proofErr w:type="spellStart"/>
      <w:r w:rsidR="00610C7D" w:rsidRPr="00203FD2">
        <w:rPr>
          <w:rFonts w:eastAsia="Calibri"/>
          <w:lang w:eastAsia="ar-SA"/>
        </w:rPr>
        <w:t>doc</w:t>
      </w:r>
      <w:proofErr w:type="spellEnd"/>
      <w:r w:rsidR="00610C7D" w:rsidRPr="00203FD2">
        <w:rPr>
          <w:rFonts w:eastAsia="Calibri"/>
          <w:lang w:eastAsia="ar-SA"/>
        </w:rPr>
        <w:t xml:space="preserve"> (*.</w:t>
      </w:r>
      <w:proofErr w:type="spellStart"/>
      <w:r w:rsidR="00610C7D" w:rsidRPr="00203FD2">
        <w:rPr>
          <w:rFonts w:eastAsia="Calibri"/>
          <w:lang w:eastAsia="ar-SA"/>
        </w:rPr>
        <w:t>docx</w:t>
      </w:r>
      <w:proofErr w:type="spellEnd"/>
      <w:r w:rsidR="00610C7D" w:rsidRPr="00203FD2">
        <w:rPr>
          <w:rFonts w:eastAsia="Calibri"/>
          <w:lang w:eastAsia="ar-SA"/>
        </w:rPr>
        <w:t>). С подписями и печатями продублирован в формате *.</w:t>
      </w:r>
      <w:proofErr w:type="spellStart"/>
      <w:r w:rsidR="00610C7D" w:rsidRPr="00203FD2">
        <w:rPr>
          <w:rFonts w:eastAsia="Calibri"/>
          <w:lang w:eastAsia="ar-SA"/>
        </w:rPr>
        <w:t>pdf</w:t>
      </w:r>
      <w:proofErr w:type="spellEnd"/>
      <w:r w:rsidR="00610C7D" w:rsidRPr="00203FD2">
        <w:rPr>
          <w:rFonts w:eastAsia="Calibri"/>
          <w:lang w:eastAsia="ar-SA"/>
        </w:rPr>
        <w:t>.</w:t>
      </w:r>
    </w:p>
    <w:p w14:paraId="2AA6AEB0" w14:textId="77777777" w:rsidR="00610C7D" w:rsidRPr="00203FD2" w:rsidRDefault="00610C7D" w:rsidP="00610C7D">
      <w:pPr>
        <w:suppressAutoHyphens/>
        <w:rPr>
          <w:rFonts w:eastAsia="Calibri"/>
          <w:lang w:eastAsia="ar-SA"/>
        </w:rPr>
      </w:pPr>
      <w:r w:rsidRPr="00203FD2">
        <w:rPr>
          <w:rFonts w:eastAsia="Calibri"/>
          <w:lang w:eastAsia="ar-SA"/>
        </w:rPr>
        <w:t>ведомости объемов работ должны быть представлены в формате *.</w:t>
      </w:r>
      <w:proofErr w:type="spellStart"/>
      <w:r w:rsidRPr="00203FD2">
        <w:rPr>
          <w:rFonts w:eastAsia="Calibri"/>
          <w:lang w:eastAsia="ar-SA"/>
        </w:rPr>
        <w:t>doc</w:t>
      </w:r>
      <w:proofErr w:type="spellEnd"/>
      <w:r w:rsidRPr="00203FD2">
        <w:rPr>
          <w:rFonts w:eastAsia="Calibri"/>
          <w:lang w:eastAsia="ar-SA"/>
        </w:rPr>
        <w:t xml:space="preserve"> (*.</w:t>
      </w:r>
      <w:proofErr w:type="spellStart"/>
      <w:r w:rsidRPr="00203FD2">
        <w:rPr>
          <w:rFonts w:eastAsia="Calibri"/>
          <w:lang w:eastAsia="ar-SA"/>
        </w:rPr>
        <w:t>docx</w:t>
      </w:r>
      <w:proofErr w:type="spellEnd"/>
      <w:r w:rsidRPr="00203FD2">
        <w:rPr>
          <w:rFonts w:eastAsia="Calibri"/>
          <w:lang w:eastAsia="ar-SA"/>
        </w:rPr>
        <w:t>) и продублированы в формате *.</w:t>
      </w:r>
      <w:proofErr w:type="spellStart"/>
      <w:r w:rsidRPr="00203FD2">
        <w:rPr>
          <w:rFonts w:eastAsia="Calibri"/>
          <w:lang w:eastAsia="ar-SA"/>
        </w:rPr>
        <w:t>pdf</w:t>
      </w:r>
      <w:proofErr w:type="spellEnd"/>
      <w:r w:rsidRPr="00203FD2">
        <w:rPr>
          <w:rFonts w:eastAsia="Calibri"/>
          <w:lang w:eastAsia="ar-SA"/>
        </w:rPr>
        <w:t xml:space="preserve"> с подписями разработчиков.  </w:t>
      </w:r>
    </w:p>
    <w:p w14:paraId="57887120" w14:textId="77777777" w:rsidR="00610C7D" w:rsidRDefault="00610C7D" w:rsidP="00610C7D">
      <w:pPr>
        <w:suppressAutoHyphens/>
        <w:rPr>
          <w:rFonts w:eastAsia="Calibri"/>
          <w:lang w:eastAsia="ar-SA"/>
        </w:rPr>
      </w:pPr>
      <w:r w:rsidRPr="00203FD2">
        <w:rPr>
          <w:rFonts w:eastAsia="Calibri"/>
          <w:lang w:eastAsia="ar-SA"/>
        </w:rPr>
        <w:t>документы, обосновывающие цену материалов, отсутствующих в ценниках базового периода (прайс-листы), должны быть представлены в формате *.</w:t>
      </w:r>
      <w:proofErr w:type="spellStart"/>
      <w:r w:rsidRPr="00203FD2">
        <w:rPr>
          <w:rFonts w:eastAsia="Calibri"/>
          <w:lang w:eastAsia="ar-SA"/>
        </w:rPr>
        <w:t>pdf</w:t>
      </w:r>
      <w:proofErr w:type="spellEnd"/>
      <w:r w:rsidRPr="00203FD2">
        <w:rPr>
          <w:rFonts w:eastAsia="Calibri"/>
          <w:lang w:eastAsia="ar-SA"/>
        </w:rPr>
        <w:t>.</w:t>
      </w:r>
    </w:p>
    <w:p w14:paraId="49487008" w14:textId="497487D3" w:rsidR="006654EF" w:rsidRDefault="006654EF" w:rsidP="001232F0">
      <w:pPr>
        <w:jc w:val="both"/>
      </w:pPr>
      <w:r>
        <w:t xml:space="preserve"> Если у Заказчика имеются возражения и/или замечания по выполненным Подрядчиком работам, Заказчик вправе возвратить Акты о приемке выполненных работ по форме КС-2 и Справки о стоимости выполненных работ и затрат по форме КС-3 Подрядчику без подписания вместе с письменными возражениями и/или замечаниями. </w:t>
      </w:r>
    </w:p>
    <w:p w14:paraId="263CFA19" w14:textId="0C535BB7" w:rsidR="00610C7D" w:rsidRDefault="006654EF" w:rsidP="001232F0">
      <w:pPr>
        <w:jc w:val="both"/>
      </w:pPr>
      <w:r>
        <w:t>В этом случае Стороны не позднее 5 (пяти) рабочих дней со дня передачи Заказчиком письменных возражений и/или замечаний составляют Акты устранения недостатков с указанием сроков их исправлений.</w:t>
      </w:r>
    </w:p>
    <w:p w14:paraId="1B2B4B16" w14:textId="77777777" w:rsidR="006654EF" w:rsidRDefault="006654EF" w:rsidP="001232F0">
      <w:pPr>
        <w:jc w:val="both"/>
      </w:pPr>
      <w:r>
        <w:t>Если Подрядчик уклоняется от осмотра, либо от подписания акта о выявленных недостатках, Заказчик направляет ему подписанный со своей стороны акт заказным письмом с уведомлением о вручении. В этом случае Заказчик организовывает проведение независимой экспертизы качества и оплачивает услуги независимого эксперта.</w:t>
      </w:r>
    </w:p>
    <w:p w14:paraId="66EC40B7" w14:textId="77777777" w:rsidR="006654EF" w:rsidRDefault="006654EF" w:rsidP="001232F0">
      <w:pPr>
        <w:jc w:val="both"/>
      </w:pPr>
      <w:r>
        <w:t>2.6. Расчеты за выполненные и принятые работы производятся путем перечисления денежных средств на расчетный счет Подрядчика по платежным реквизитам, указанным Разделе 8 настоящего договора. Любые изменения в платежных реквизитах при исполнении договора оформляются дополнительным соглашением Сторон.</w:t>
      </w:r>
    </w:p>
    <w:p w14:paraId="107B8F64" w14:textId="77777777" w:rsidR="006654EF" w:rsidRDefault="006654EF" w:rsidP="001232F0">
      <w:pPr>
        <w:jc w:val="both"/>
      </w:pPr>
      <w:r>
        <w:t>Обязательства Заказчика по оплате считаются исполненными с даты списания денежных средств с расчетного счета Заказчика.</w:t>
      </w:r>
    </w:p>
    <w:p w14:paraId="6F3899CF" w14:textId="77777777" w:rsidR="006654EF" w:rsidRDefault="006654EF" w:rsidP="006654EF"/>
    <w:p w14:paraId="69719A06" w14:textId="77777777" w:rsidR="006654EF" w:rsidRPr="007C6D50" w:rsidRDefault="006654EF" w:rsidP="006654EF">
      <w:pPr>
        <w:rPr>
          <w:b/>
        </w:rPr>
      </w:pPr>
    </w:p>
    <w:p w14:paraId="691981F3" w14:textId="0E58CC87" w:rsidR="001D17D0" w:rsidRPr="001D17D0" w:rsidRDefault="006654EF" w:rsidP="00477D73">
      <w:pPr>
        <w:pStyle w:val="a9"/>
        <w:numPr>
          <w:ilvl w:val="0"/>
          <w:numId w:val="14"/>
        </w:numPr>
        <w:ind w:left="3261"/>
        <w:rPr>
          <w:rFonts w:ascii="Times New Roman" w:hAnsi="Times New Roman" w:cs="Times New Roman"/>
          <w:b/>
          <w:sz w:val="24"/>
          <w:szCs w:val="24"/>
        </w:rPr>
      </w:pPr>
      <w:r w:rsidRPr="001D17D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D838109" w14:textId="77777777" w:rsidR="006654EF" w:rsidRPr="00874096" w:rsidRDefault="006654EF" w:rsidP="00266B66">
      <w:pPr>
        <w:jc w:val="both"/>
        <w:rPr>
          <w:b/>
        </w:rPr>
      </w:pPr>
      <w:r w:rsidRPr="00874096">
        <w:rPr>
          <w:b/>
        </w:rPr>
        <w:t>3.1. Права и обязанности Подрядчика:</w:t>
      </w:r>
    </w:p>
    <w:p w14:paraId="08F9FA62" w14:textId="77777777" w:rsidR="006654EF" w:rsidRDefault="006654EF" w:rsidP="00266B66">
      <w:pPr>
        <w:jc w:val="both"/>
      </w:pPr>
      <w:r>
        <w:t xml:space="preserve">3.1.1.  Подрядчик обязан выполнить работы качественно на основании утвержденного Технического задания (Приложение №1 к настоящему договору), по ценам, установленным «Локально-сметным расчётом» (Приложение №2 к настоящему Договору). </w:t>
      </w:r>
    </w:p>
    <w:p w14:paraId="79073958" w14:textId="77777777" w:rsidR="006654EF" w:rsidRDefault="006654EF" w:rsidP="00266B66">
      <w:pPr>
        <w:jc w:val="both"/>
      </w:pPr>
      <w:r>
        <w:t>3.1.2.</w:t>
      </w:r>
      <w:r>
        <w:tab/>
        <w:t>Подрядчик несет ответственность за обеспечение всех видов безопасности (пожарной, санитарной, экологической и т.п.) на Объектах Заказчика до момента сдачи работ.</w:t>
      </w:r>
    </w:p>
    <w:p w14:paraId="252FEA91" w14:textId="77777777" w:rsidR="006654EF" w:rsidRDefault="006654EF" w:rsidP="00266B66">
      <w:pPr>
        <w:jc w:val="both"/>
      </w:pPr>
      <w:r>
        <w:t>3.1.3.</w:t>
      </w:r>
      <w:r>
        <w:tab/>
        <w:t>Подрядчик обязуется соблюсти все требования, перечисленные в Приложения №1 «Техническое задание».</w:t>
      </w:r>
    </w:p>
    <w:p w14:paraId="3A46916C" w14:textId="77777777" w:rsidR="006654EF" w:rsidRDefault="006654EF" w:rsidP="00266B66">
      <w:pPr>
        <w:jc w:val="both"/>
      </w:pPr>
      <w:r>
        <w:t xml:space="preserve"> Находясь на территории Заказчика, Подрядчик обязан соблюдать и руководствоваться требованиями, утвержденных локальных нормативных актов Заказчика:</w:t>
      </w:r>
    </w:p>
    <w:p w14:paraId="4045A06B" w14:textId="77777777" w:rsidR="006654EF" w:rsidRDefault="006654EF" w:rsidP="00266B66">
      <w:pPr>
        <w:jc w:val="both"/>
      </w:pPr>
      <w:r>
        <w:t>- Положения «О пропускном и внутриобъектовом режимах на объектах ООО «</w:t>
      </w:r>
      <w:proofErr w:type="spellStart"/>
      <w:r>
        <w:t>КАТКонефть</w:t>
      </w:r>
      <w:proofErr w:type="spellEnd"/>
      <w:r>
        <w:t xml:space="preserve">»; </w:t>
      </w:r>
    </w:p>
    <w:p w14:paraId="4A280DF3" w14:textId="77777777" w:rsidR="006654EF" w:rsidRDefault="006654EF" w:rsidP="00266B66">
      <w:pPr>
        <w:jc w:val="both"/>
      </w:pPr>
      <w:r>
        <w:t>- Регламента «Взаимоотношения в области промышленной и пожарной безопасности, охраны труда и окружающей среды с организациями, привлекаемыми к работам и оказанию услуг по договору подряда» (Приложения № 3, 4 к настоящему Договору).</w:t>
      </w:r>
    </w:p>
    <w:p w14:paraId="7DABFE63" w14:textId="2F62BD5C" w:rsidR="006654EF" w:rsidRDefault="006654EF" w:rsidP="00266B66">
      <w:pPr>
        <w:jc w:val="both"/>
      </w:pPr>
      <w:r>
        <w:lastRenderedPageBreak/>
        <w:t>3.1.</w:t>
      </w:r>
      <w:r w:rsidR="00FE57D9">
        <w:t>4</w:t>
      </w:r>
      <w:r>
        <w:t xml:space="preserve">. Подрядчик выполняет подключение на Объектах Заказчика временных коммуникаций, необходимых для выполнения работ по настоящему Договору, по согласованию с Заказчиком точек подключения. </w:t>
      </w:r>
    </w:p>
    <w:p w14:paraId="4A4B175F" w14:textId="77777777" w:rsidR="006654EF" w:rsidRDefault="006654EF" w:rsidP="001B22F2">
      <w:pPr>
        <w:jc w:val="both"/>
      </w:pPr>
      <w:r>
        <w:t>Указанные коммуникации и привезенное оборудование/техника/ручные инструменты, Подрядчиком для производства работ являются собственностью Подрядчика, которые демонтируются Подрядчиком и вывозятся в течение 10 (десяти) рабочих дней по окончанию приемки работ Заказчиком.</w:t>
      </w:r>
    </w:p>
    <w:p w14:paraId="3DCC77A5" w14:textId="02DD90D9" w:rsidR="006654EF" w:rsidRDefault="006654EF" w:rsidP="001B22F2">
      <w:pPr>
        <w:jc w:val="both"/>
      </w:pPr>
      <w:r>
        <w:t>3.1.</w:t>
      </w:r>
      <w:r w:rsidR="00FE57D9">
        <w:t>5</w:t>
      </w:r>
      <w:r>
        <w:t>. Подрядчик назначает приказом ответственное лицо за организацию работ на Объекте Заказчика в течение 1 (одного) рабочего дня после подписания настоящего Договора, о чем сообщает Заказчику в письменном виде с указанием ФИО ответственного лица и его контактных телефонов и электронной почты.</w:t>
      </w:r>
      <w:r w:rsidR="00874096">
        <w:t xml:space="preserve"> В случае отсутствия оперативно в то же день обеспечить замену письменно сообщим Заказчику.</w:t>
      </w:r>
    </w:p>
    <w:p w14:paraId="6816D080" w14:textId="480151D6" w:rsidR="001B22F2" w:rsidRPr="001B22F2" w:rsidRDefault="001B22F2" w:rsidP="001B22F2">
      <w:pPr>
        <w:jc w:val="both"/>
      </w:pPr>
      <w:r w:rsidRPr="001B22F2">
        <w:t>3.1.</w:t>
      </w:r>
      <w:r w:rsidR="00FE57D9">
        <w:t>6</w:t>
      </w:r>
      <w:r w:rsidRPr="001B22F2">
        <w:t>.  Закрепить необходимое количество персонала на объекте выполнения работ, указанные в Приложении №</w:t>
      </w:r>
      <w:r w:rsidR="00874096">
        <w:t>1</w:t>
      </w:r>
      <w:r w:rsidRPr="001B22F2">
        <w:t>.</w:t>
      </w:r>
    </w:p>
    <w:p w14:paraId="7DF21363" w14:textId="15EA00C7" w:rsidR="006654EF" w:rsidRDefault="006654EF" w:rsidP="006654EF">
      <w:r>
        <w:t>3.1.</w:t>
      </w:r>
      <w:r w:rsidR="00FE57D9">
        <w:t>7</w:t>
      </w:r>
      <w:r>
        <w:t>. Подрядчик обязан обеспечивать сохранность материалов, необходимых ему для выполнения работ.</w:t>
      </w:r>
    </w:p>
    <w:p w14:paraId="4ADEBA2B" w14:textId="77777777" w:rsidR="006654EF" w:rsidRDefault="006654EF" w:rsidP="006654EF"/>
    <w:p w14:paraId="5D98F18A" w14:textId="77777777" w:rsidR="006654EF" w:rsidRDefault="006654EF" w:rsidP="00874096">
      <w:pPr>
        <w:jc w:val="both"/>
      </w:pPr>
      <w:r>
        <w:t xml:space="preserve">3.2. </w:t>
      </w:r>
      <w:r w:rsidRPr="00874096">
        <w:rPr>
          <w:b/>
        </w:rPr>
        <w:t>Права и обязанности Заказчика</w:t>
      </w:r>
    </w:p>
    <w:p w14:paraId="4F7726E1" w14:textId="77777777" w:rsidR="006654EF" w:rsidRDefault="006654EF" w:rsidP="00874096">
      <w:pPr>
        <w:jc w:val="both"/>
      </w:pPr>
      <w:r>
        <w:t>3.2.1. Заказчик до начала работ на объекте обязан выдать Подрядчику Техническое задание на выполнение работ (Приложение №1 к настоящему договору).</w:t>
      </w:r>
    </w:p>
    <w:p w14:paraId="291B6739" w14:textId="77777777" w:rsidR="006654EF" w:rsidRDefault="006654EF" w:rsidP="00874096">
      <w:pPr>
        <w:jc w:val="both"/>
      </w:pPr>
      <w:r>
        <w:t>3.2.2. Заказчик назначает ответственного представителя за организацию работ на Объектах в течение 1 (одного) рабочего дня после подписания настоящего Договора, о чем сообщает Подрядчику в письменном виде с указанием ФИО ответственного лица и его контактных телефонов и электронной почты.</w:t>
      </w:r>
      <w:r w:rsidR="00874096">
        <w:t xml:space="preserve"> </w:t>
      </w:r>
    </w:p>
    <w:p w14:paraId="1B53B540" w14:textId="77777777" w:rsidR="006654EF" w:rsidRDefault="006654EF" w:rsidP="00874096">
      <w:pPr>
        <w:jc w:val="both"/>
      </w:pPr>
      <w:r>
        <w:t>3.2.3. Заказчик обязан своевременно осуществить оплату качественно выполненных и принятых работ на условиях настоящего договора.</w:t>
      </w:r>
    </w:p>
    <w:p w14:paraId="755D0CEC" w14:textId="77777777" w:rsidR="006654EF" w:rsidRDefault="006654EF" w:rsidP="00874096">
      <w:pPr>
        <w:jc w:val="both"/>
      </w:pPr>
      <w:r>
        <w:t>3.2.4. Заказчик вправе в любое время проверять ход и качество работы, выполняемой Подрядчиком, не вмешиваясь в его деятельность.</w:t>
      </w:r>
    </w:p>
    <w:p w14:paraId="0DC5AE2D" w14:textId="77777777" w:rsidR="006654EF" w:rsidRDefault="006654EF" w:rsidP="00874096">
      <w:pPr>
        <w:jc w:val="both"/>
      </w:pPr>
      <w:r>
        <w:t>3.2.5. В случае, если работы не б</w:t>
      </w:r>
      <w:bookmarkStart w:id="0" w:name="_GoBack"/>
      <w:bookmarkEnd w:id="0"/>
      <w:r>
        <w:t>удут выполнены надлежащим образом и/или в надлежащий срок,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Подрядчика, а также потребовать возмещения убытков.</w:t>
      </w:r>
    </w:p>
    <w:p w14:paraId="73B7B24F" w14:textId="77777777" w:rsidR="006654EF" w:rsidRDefault="006654EF" w:rsidP="006654EF"/>
    <w:p w14:paraId="69408937" w14:textId="7EC1F148" w:rsidR="00BC5D39" w:rsidRPr="00BC5D39" w:rsidRDefault="00BC5D39" w:rsidP="001D17D0">
      <w:pPr>
        <w:spacing w:before="100" w:beforeAutospacing="1" w:after="100" w:afterAutospacing="1"/>
        <w:jc w:val="center"/>
      </w:pPr>
      <w:r w:rsidRPr="00BC5D39">
        <w:rPr>
          <w:b/>
        </w:rPr>
        <w:t xml:space="preserve">4. </w:t>
      </w:r>
      <w:r w:rsidR="00477D73">
        <w:rPr>
          <w:b/>
        </w:rPr>
        <w:t xml:space="preserve">  </w:t>
      </w:r>
      <w:r w:rsidRPr="00BC5D39">
        <w:rPr>
          <w:b/>
        </w:rPr>
        <w:t>СРОКИ ВЫПОЛНЕНИЯ РАБОТ</w:t>
      </w:r>
    </w:p>
    <w:p w14:paraId="6BDD0162" w14:textId="06AAA494" w:rsidR="00BC5D39" w:rsidRPr="00BC5D39" w:rsidRDefault="00BC5D39" w:rsidP="00BC5D39">
      <w:pPr>
        <w:jc w:val="both"/>
      </w:pPr>
      <w:r w:rsidRPr="00BC5D39">
        <w:t xml:space="preserve">4.1. Сроки выполнения работ </w:t>
      </w:r>
      <w:r w:rsidR="009360CA">
        <w:t>2</w:t>
      </w:r>
      <w:r w:rsidR="00814950">
        <w:t>0</w:t>
      </w:r>
      <w:r w:rsidRPr="00BC5D39">
        <w:t xml:space="preserve"> календарных дней с момента заключения договора.</w:t>
      </w:r>
    </w:p>
    <w:p w14:paraId="188AF6DA" w14:textId="5B7877A3" w:rsidR="00BC5D39" w:rsidRPr="00BC5D39" w:rsidRDefault="00BC5D39" w:rsidP="00BC5D39">
      <w:pPr>
        <w:jc w:val="both"/>
      </w:pPr>
      <w:r w:rsidRPr="00BC5D39">
        <w:t xml:space="preserve">4.2. Время выполнения работ: рабочие, выходные, праздничные дни, с 08-00 часов до 20-00 часов. </w:t>
      </w:r>
    </w:p>
    <w:p w14:paraId="262CD28D" w14:textId="77777777" w:rsidR="00BC5D39" w:rsidRDefault="00BC5D39" w:rsidP="006654EF"/>
    <w:p w14:paraId="20963E65" w14:textId="315F579D" w:rsidR="006654EF" w:rsidRDefault="00BC5D39" w:rsidP="001D17D0">
      <w:pPr>
        <w:jc w:val="center"/>
        <w:rPr>
          <w:b/>
        </w:rPr>
      </w:pPr>
      <w:r>
        <w:rPr>
          <w:b/>
        </w:rPr>
        <w:t>5</w:t>
      </w:r>
      <w:r w:rsidR="006654EF" w:rsidRPr="00874096">
        <w:rPr>
          <w:b/>
        </w:rPr>
        <w:t>.</w:t>
      </w:r>
      <w:r w:rsidR="001D17D0">
        <w:rPr>
          <w:b/>
        </w:rPr>
        <w:t xml:space="preserve"> </w:t>
      </w:r>
      <w:r w:rsidR="00477D73">
        <w:rPr>
          <w:b/>
        </w:rPr>
        <w:t xml:space="preserve">  </w:t>
      </w:r>
      <w:r w:rsidR="006654EF" w:rsidRPr="00874096">
        <w:rPr>
          <w:b/>
        </w:rPr>
        <w:t>ПОРЯДОК СДАЧИ И ПРИЕМКИ РАБОТ</w:t>
      </w:r>
    </w:p>
    <w:p w14:paraId="747CEDFD" w14:textId="77777777" w:rsidR="001D17D0" w:rsidRPr="00874096" w:rsidRDefault="001D17D0" w:rsidP="00874096">
      <w:pPr>
        <w:jc w:val="both"/>
        <w:rPr>
          <w:b/>
        </w:rPr>
      </w:pPr>
    </w:p>
    <w:p w14:paraId="3EE473FF" w14:textId="77777777" w:rsidR="006654EF" w:rsidRDefault="00BC5D39" w:rsidP="00874096">
      <w:pPr>
        <w:jc w:val="both"/>
      </w:pPr>
      <w:r>
        <w:t>5</w:t>
      </w:r>
      <w:r w:rsidR="006654EF">
        <w:t>.1. Подрядчик обязуется в течение 2 (двух) дней после завершения работ письменно известить Заказчика о готовности к сдаче результата работ и необходимости явки Заказчика для его осмотра, проверки и принятия. Извещение должно содержать сведения о месте и времени приемки.</w:t>
      </w:r>
    </w:p>
    <w:p w14:paraId="5D42C62A" w14:textId="77777777" w:rsidR="006654EF" w:rsidRDefault="00BC5D39" w:rsidP="00874096">
      <w:pPr>
        <w:jc w:val="both"/>
      </w:pPr>
      <w:r>
        <w:t>5</w:t>
      </w:r>
      <w:r w:rsidR="006654EF">
        <w:t>.2. Заказчик обязуется осуществить приемку результата работ (осмотр, проверка и принятие) в течение 2 (двух) рабочих дней после получения от Подрядчика извещения о готовности результата работ к сдаче.</w:t>
      </w:r>
    </w:p>
    <w:p w14:paraId="65B932DD" w14:textId="77777777" w:rsidR="006654EF" w:rsidRDefault="00BC5D39" w:rsidP="00874096">
      <w:pPr>
        <w:jc w:val="both"/>
      </w:pPr>
      <w:r>
        <w:t>5</w:t>
      </w:r>
      <w:r w:rsidR="006654EF">
        <w:t xml:space="preserve">.3. Приемка выполненных работ проводится по адресу: ХМАО-Югра, </w:t>
      </w:r>
      <w:r w:rsidR="006515E8">
        <w:t>г. Нижневартовск ул. 11П стр.15</w:t>
      </w:r>
    </w:p>
    <w:p w14:paraId="0CE140EC" w14:textId="77777777" w:rsidR="006654EF" w:rsidRDefault="00BC5D39" w:rsidP="00874096">
      <w:pPr>
        <w:jc w:val="both"/>
      </w:pPr>
      <w:r>
        <w:t>5</w:t>
      </w:r>
      <w:r w:rsidR="006654EF">
        <w:t>.4. Приемка работ выполняется представителями Сторон, имеющими соответствующую доверенность.</w:t>
      </w:r>
    </w:p>
    <w:p w14:paraId="38846225" w14:textId="77777777" w:rsidR="006654EF" w:rsidRDefault="00BC5D39" w:rsidP="00874096">
      <w:pPr>
        <w:jc w:val="both"/>
      </w:pPr>
      <w:r>
        <w:t>5</w:t>
      </w:r>
      <w:r w:rsidR="006654EF">
        <w:t>.5. Приемка работ оформляется Сторонами путем составления и подписания акта приема-передачи выполненных работ формы КС-2 на основании утвержденного локально-сметного расчета.</w:t>
      </w:r>
    </w:p>
    <w:p w14:paraId="49B5F910" w14:textId="77777777" w:rsidR="006654EF" w:rsidRDefault="00BC5D39" w:rsidP="00874096">
      <w:pPr>
        <w:jc w:val="both"/>
      </w:pPr>
      <w:r>
        <w:lastRenderedPageBreak/>
        <w:t>5</w:t>
      </w:r>
      <w:r w:rsidR="006654EF">
        <w:t>.6. При обнаружении недостатков в работах Заказчик вправе не подписывать Акт приема-передачи выполненных работ, возвратив его Подрядчику вместе с письменными замечаниями и/или возражениями о выявленных недостатках (п.2.</w:t>
      </w:r>
      <w:r w:rsidR="00874096">
        <w:t>5</w:t>
      </w:r>
      <w:r w:rsidR="006654EF">
        <w:t xml:space="preserve">. договора).  </w:t>
      </w:r>
    </w:p>
    <w:p w14:paraId="6520A98F" w14:textId="77777777" w:rsidR="006654EF" w:rsidRDefault="00BC5D39" w:rsidP="00874096">
      <w:pPr>
        <w:jc w:val="both"/>
      </w:pPr>
      <w:r>
        <w:t>5</w:t>
      </w:r>
      <w:r w:rsidR="006654EF">
        <w:t>.7. Подрядчик обязан по требованию Заказчика возместить расходы на оплату услуг независимой экспертизы в течение 30 (тридцати) рабочих дней с момента получения ее результатов. Исключение составляют случаи, когда экспертизой установлено отсутствие нарушений Договора Подрядчиком или причинной связи между действиями Подрядчика и обнаруженными недостатками.</w:t>
      </w:r>
    </w:p>
    <w:p w14:paraId="3115CF7B" w14:textId="77777777" w:rsidR="006654EF" w:rsidRDefault="006654EF" w:rsidP="006654EF"/>
    <w:p w14:paraId="2CC5772E" w14:textId="77777777" w:rsidR="006654EF" w:rsidRPr="00874096" w:rsidRDefault="006654EF" w:rsidP="006654EF">
      <w:pPr>
        <w:rPr>
          <w:b/>
        </w:rPr>
      </w:pPr>
    </w:p>
    <w:p w14:paraId="2E79DCDB" w14:textId="6AEFDD1E" w:rsidR="006654EF" w:rsidRDefault="00BC5D39" w:rsidP="001D17D0">
      <w:pPr>
        <w:jc w:val="center"/>
        <w:rPr>
          <w:b/>
        </w:rPr>
      </w:pPr>
      <w:r>
        <w:rPr>
          <w:b/>
        </w:rPr>
        <w:t>6</w:t>
      </w:r>
      <w:r w:rsidR="006654EF" w:rsidRPr="00874096">
        <w:rPr>
          <w:b/>
        </w:rPr>
        <w:t>.</w:t>
      </w:r>
      <w:r w:rsidR="001D17D0">
        <w:rPr>
          <w:b/>
        </w:rPr>
        <w:t xml:space="preserve"> </w:t>
      </w:r>
      <w:r w:rsidR="00477D73">
        <w:rPr>
          <w:b/>
        </w:rPr>
        <w:t xml:space="preserve">  </w:t>
      </w:r>
      <w:r w:rsidR="006654EF" w:rsidRPr="00874096">
        <w:rPr>
          <w:b/>
        </w:rPr>
        <w:t>ГАРАНТИИ И ОТВЕТСТВЕННОСТЬ СТОРОН</w:t>
      </w:r>
    </w:p>
    <w:p w14:paraId="23A6B685" w14:textId="77777777" w:rsidR="001D17D0" w:rsidRPr="00874096" w:rsidRDefault="001D17D0" w:rsidP="001D17D0">
      <w:pPr>
        <w:jc w:val="center"/>
        <w:rPr>
          <w:b/>
        </w:rPr>
      </w:pPr>
    </w:p>
    <w:p w14:paraId="141A796E" w14:textId="64635F8C" w:rsidR="006654EF" w:rsidRDefault="00BC5D39" w:rsidP="00BC5D39">
      <w:pPr>
        <w:jc w:val="both"/>
      </w:pPr>
      <w:r>
        <w:t>6</w:t>
      </w:r>
      <w:r w:rsidR="006654EF">
        <w:t xml:space="preserve">.1. Гарантийный срок на работы, выполненные Подрядчиком, составляет </w:t>
      </w:r>
      <w:r w:rsidR="001D17D0">
        <w:t>36 месяцев</w:t>
      </w:r>
      <w:r w:rsidR="006654EF">
        <w:t xml:space="preserve"> с момента подписания Сторонами Акта о приемке выполненных работ формы КС-2. </w:t>
      </w:r>
    </w:p>
    <w:p w14:paraId="56B12975" w14:textId="4F9F77B8" w:rsidR="006654EF" w:rsidRDefault="006654EF" w:rsidP="00BC5D39">
      <w:pPr>
        <w:jc w:val="both"/>
      </w:pPr>
      <w:r>
        <w:t xml:space="preserve">Срок и объем гарантии на установленное оборудование, изделия и используемые материалы – </w:t>
      </w:r>
      <w:r w:rsidR="00FE57D9">
        <w:t>25 лет</w:t>
      </w:r>
      <w:r>
        <w:t>.</w:t>
      </w:r>
    </w:p>
    <w:p w14:paraId="659045B1" w14:textId="77777777" w:rsidR="006654EF" w:rsidRDefault="006654EF" w:rsidP="00BC5D39">
      <w:pPr>
        <w:jc w:val="both"/>
      </w:pPr>
      <w:r>
        <w:t>Подрядчик гарантирует, что качество материалов, комплектующих изделий, конструкции и систем, применяемых им для выполнения работ по настоящему Договору, соответствуют государственным стандартам и техническим условиям, действующим в Российской Федерации, имеют соответствующие сертификаты, технические паспорта или другие документы, удостоверяющие их качество, включая радиационную безопасность, в случае, если это установлено законодательством.</w:t>
      </w:r>
    </w:p>
    <w:p w14:paraId="6ACE8F7C" w14:textId="1DFD1DAC" w:rsidR="006654EF" w:rsidRDefault="00BC5D39" w:rsidP="00BC5D39">
      <w:pPr>
        <w:jc w:val="both"/>
      </w:pPr>
      <w:r>
        <w:t>6</w:t>
      </w:r>
      <w:r w:rsidR="006654EF">
        <w:t>.2. При обнаружении в течение гарантийного срока недостатков, Подрядчик обязан приступить к их устранению в течение 10 (десяти)</w:t>
      </w:r>
      <w:r w:rsidR="00FE329C" w:rsidRPr="00FE329C">
        <w:t xml:space="preserve"> </w:t>
      </w:r>
      <w:r w:rsidR="00FE329C">
        <w:t>календарных</w:t>
      </w:r>
      <w:r w:rsidR="006654EF">
        <w:t xml:space="preserve"> дней и устранить недостатки в согласованные с Заказчиком сроки (но не более 25 календарных дней) за свой счет.</w:t>
      </w:r>
    </w:p>
    <w:p w14:paraId="11636F60" w14:textId="47EF8C7E" w:rsidR="006654EF" w:rsidRDefault="00BC5D39" w:rsidP="00BC5D39">
      <w:pPr>
        <w:jc w:val="both"/>
      </w:pPr>
      <w:r>
        <w:t>6</w:t>
      </w:r>
      <w:r w:rsidR="006654EF">
        <w:t>.3. При нарушении сроков выполнения работ, Подрядчик обязуется уплатить Заказчику неустойку в размере 0,1% за каждый день просрочки от стоимости работ. Оплата неустойки производится Исполнителем не позднее 10 (десяти)</w:t>
      </w:r>
      <w:r w:rsidR="00FE329C">
        <w:t xml:space="preserve"> календарных</w:t>
      </w:r>
      <w:r w:rsidR="006654EF">
        <w:t xml:space="preserve"> дней с даты предъявления требования Заказчиком о ее уплате. </w:t>
      </w:r>
    </w:p>
    <w:p w14:paraId="2EB47BEF" w14:textId="77777777" w:rsidR="006654EF" w:rsidRDefault="00BC5D39" w:rsidP="00BC5D39">
      <w:pPr>
        <w:jc w:val="both"/>
      </w:pPr>
      <w:r>
        <w:t>6</w:t>
      </w:r>
      <w:r w:rsidR="006654EF">
        <w:t xml:space="preserve">.4. При нарушении сроков устранения недостатков, выявленных в течение гарантийного срока Подрядчик обязуется уплатить Заказчику неустойку в размере 0,1% за каждый день просрочки от стоимости работ. </w:t>
      </w:r>
    </w:p>
    <w:p w14:paraId="5D03534B" w14:textId="77777777" w:rsidR="006654EF" w:rsidRDefault="00BC5D39" w:rsidP="00BC5D39">
      <w:pPr>
        <w:jc w:val="both"/>
      </w:pPr>
      <w:r>
        <w:t>6</w:t>
      </w:r>
      <w:r w:rsidR="006654EF">
        <w:t>.5. За задержку в оплате выполненных Подрядчиком работ Заказчик несет ответственность в соответствии со ст.395 ГК РФ.</w:t>
      </w:r>
    </w:p>
    <w:p w14:paraId="639F4B6C" w14:textId="77777777" w:rsidR="006654EF" w:rsidRDefault="00BC5D39" w:rsidP="00BC5D39">
      <w:pPr>
        <w:jc w:val="both"/>
      </w:pPr>
      <w:r>
        <w:t>6</w:t>
      </w:r>
      <w:r w:rsidR="006654EF">
        <w:t xml:space="preserve">.6. В случае некачественного выполнения Работ и несвоевременного принятия мер для их исправления со стороны Исполнителя, Заказчик имеет право взыскать с Исполнителя штраф в размере 5% от стоимости работ, определенной Исполнителем в Акте выполненных работ. </w:t>
      </w:r>
    </w:p>
    <w:p w14:paraId="711D4CA4" w14:textId="77777777" w:rsidR="006654EF" w:rsidRDefault="00BC5D39" w:rsidP="00BC5D39">
      <w:pPr>
        <w:jc w:val="both"/>
      </w:pPr>
      <w:r>
        <w:t>6</w:t>
      </w:r>
      <w:r w:rsidR="006654EF">
        <w:t>.7. Подрядчик несет ответственность за качество и своевременное выполнение услуг (работ) независимо от того, кем из привлеченных Подрядчиком третьих лиц выполнялись эти услуги (работы).</w:t>
      </w:r>
    </w:p>
    <w:p w14:paraId="0C122AB0" w14:textId="77777777" w:rsidR="006654EF" w:rsidRDefault="00BC5D39" w:rsidP="00BC5D39">
      <w:pPr>
        <w:jc w:val="both"/>
      </w:pPr>
      <w:r>
        <w:t>6</w:t>
      </w:r>
      <w:r w:rsidR="006654EF">
        <w:t>.8. В случае повреждения отделки иных помещений, инженерных систем или какого-либо имущества на объекте Заказчика по вине Подрядчика, произошедших в ходе выполняемых Подрядчиком работ, все работы по восстановлению поврежденного имущества Заказчика производятся за счет Подрядчика, в разумные сроки.</w:t>
      </w:r>
    </w:p>
    <w:p w14:paraId="2FFC6633" w14:textId="77777777" w:rsidR="006654EF" w:rsidRDefault="00BC5D39" w:rsidP="00DB3EF2">
      <w:pPr>
        <w:jc w:val="both"/>
      </w:pPr>
      <w:r>
        <w:t>6</w:t>
      </w:r>
      <w:r w:rsidR="006654EF">
        <w:t xml:space="preserve">.9. При установлении факта нарушения Персоналом Подрядчика правил и норм охраны труда, промышленной, экологической или пожарной, транспортной безопасности и пр. требований законодательства в этой области или локальных нормативных Актов Заказчика, при выполнении условий настоящего Договора, Подрядчик обязан принять исчерпывающие меры по отстранению такого работника от дальнейшей работы на производственных объектах по Договору, а также уплатить Заказчику штраф за каждый выявленный случай в размере 50 000 рублей. </w:t>
      </w:r>
    </w:p>
    <w:p w14:paraId="00E97837" w14:textId="77777777" w:rsidR="006654EF" w:rsidRDefault="006654EF" w:rsidP="00DB3EF2">
      <w:pPr>
        <w:jc w:val="both"/>
      </w:pPr>
      <w:r>
        <w:t>Нарушения договорных обязательств со стороны Персонала Подрядчика, перечисленные в настоящем пункте, должны быть подтверждены актом, предписанием, удостоверенным представителем Заказчика или их охранными службами.</w:t>
      </w:r>
    </w:p>
    <w:p w14:paraId="17B5869D" w14:textId="77777777" w:rsidR="006654EF" w:rsidRDefault="00DB3EF2" w:rsidP="00DB3EF2">
      <w:pPr>
        <w:jc w:val="both"/>
      </w:pPr>
      <w:r>
        <w:t>6</w:t>
      </w:r>
      <w:r w:rsidR="006654EF">
        <w:t>.10.</w:t>
      </w:r>
      <w:r w:rsidR="006654EF">
        <w:tab/>
        <w:t xml:space="preserve">Подрядчик обязуется принимать меры по недопущению своим персоналом провоза, хранения и употребления алкогольных, наркотических токсических, психотропных веществ, </w:t>
      </w:r>
      <w:r w:rsidR="006654EF">
        <w:lastRenderedPageBreak/>
        <w:t xml:space="preserve">провоза, хранения и распространения взрывчатых веществ, оружия и боеприпасов работниками Подрядчика в помещениях и на объектах Заказчика. </w:t>
      </w:r>
    </w:p>
    <w:p w14:paraId="29F9E418" w14:textId="77777777" w:rsidR="006654EF" w:rsidRDefault="006654EF" w:rsidP="00DB3EF2">
      <w:pPr>
        <w:jc w:val="both"/>
      </w:pPr>
      <w:r>
        <w:t xml:space="preserve">     Подрядчик, его работники не должны владеть, использовать, распространять или торговать алкогольными напитками в помещениях и на объектах Заказчика. Кроме того, Подрядчик согласен и гарантирует, что ни один из его работников, не находится под действием алкоголя, наркотиков или каких-либо веществ, распространение которых контролируется законом, или неспособный выполнить работы по причине использования или злоупотребления алкоголем, наркотиками или какими-либо веществами, распространение которых контролируется законом, не будет допущен к производству каких-либо работ, предусмотренных настоящим договором. </w:t>
      </w:r>
    </w:p>
    <w:p w14:paraId="72B02E64" w14:textId="77777777" w:rsidR="006654EF" w:rsidRDefault="006654EF" w:rsidP="00DB3EF2">
      <w:pPr>
        <w:jc w:val="both"/>
      </w:pPr>
      <w:r>
        <w:t xml:space="preserve">     При неоднократности случаев провоза, хранения и употребления алкогольных, наркотических, токсических, психотропных веществ, провоза, хранения и распространения взрывчатых веществ, оружия и боеприпасов, Заказчик вправе требовать расторжения договора в одностороннем порядке, без возмещения Подрядчику всех убытков, причиненных прекращением договора.</w:t>
      </w:r>
    </w:p>
    <w:p w14:paraId="6BF0A754" w14:textId="77777777" w:rsidR="006654EF" w:rsidRDefault="00DB3EF2" w:rsidP="00DB3EF2">
      <w:pPr>
        <w:jc w:val="both"/>
      </w:pPr>
      <w:r>
        <w:t>6</w:t>
      </w:r>
      <w:r w:rsidR="006654EF">
        <w:t xml:space="preserve">.11. При установлении факта нахождения работников Подрядчика (или работников, находящихся у него на субподряде) в состоянии алкогольного, наркотического или токсического опьянения на территории объекта или пытавшихся пронести данные вещества на объект, Подрядчик обязан принять исчерпывающие меры для отстранения данного работника от дальнейшей работы, а также оплатить Заказчику штраф, за каждый выявленный случай, в размере 150 000 рублей. </w:t>
      </w:r>
    </w:p>
    <w:p w14:paraId="0A502074" w14:textId="77777777" w:rsidR="006654EF" w:rsidRDefault="006654EF" w:rsidP="00DB3EF2">
      <w:pPr>
        <w:jc w:val="both"/>
      </w:pPr>
      <w:r>
        <w:t xml:space="preserve">Доказательством нарушения Подрядчиком обязанностей, предусмотренных данным пунктом настоящего договора, могут являться следующие документы: </w:t>
      </w:r>
    </w:p>
    <w:p w14:paraId="3EF9BB03" w14:textId="77777777" w:rsidR="006654EF" w:rsidRDefault="006654EF" w:rsidP="00DB3EF2">
      <w:pPr>
        <w:jc w:val="both"/>
      </w:pPr>
      <w:r>
        <w:t xml:space="preserve">- акт, составленный службой охраны Заказчика; </w:t>
      </w:r>
    </w:p>
    <w:p w14:paraId="0D8836C3" w14:textId="77777777" w:rsidR="006654EF" w:rsidRDefault="006654EF" w:rsidP="00DB3EF2">
      <w:pPr>
        <w:jc w:val="both"/>
      </w:pPr>
      <w:r>
        <w:t xml:space="preserve">- и/или акт, составленный представителем Заказчика (генерального заказчика), при участии представителя Исполнителя. </w:t>
      </w:r>
    </w:p>
    <w:p w14:paraId="3DA9940F" w14:textId="77777777" w:rsidR="006654EF" w:rsidRDefault="006654EF" w:rsidP="00DB3EF2">
      <w:pPr>
        <w:jc w:val="both"/>
      </w:pPr>
      <w:r>
        <w:t xml:space="preserve">      Фиксация факта появления представителей Подрядчика на Объекте работ Заказчика в состоянии алкогольного или другого опьянения, проноса или нахождения на территории Заказчика веществ, вызывающих алкогольное или другое опьянение, может осуществляется любым из нижеперечисленных способов:</w:t>
      </w:r>
    </w:p>
    <w:p w14:paraId="2DA1C649" w14:textId="77777777" w:rsidR="006654EF" w:rsidRDefault="006654EF" w:rsidP="00DB3EF2">
      <w:pPr>
        <w:jc w:val="both"/>
      </w:pPr>
      <w:r>
        <w:t xml:space="preserve"> - медицинским осмотром или освидетельствованием; </w:t>
      </w:r>
    </w:p>
    <w:p w14:paraId="3240B942" w14:textId="77777777" w:rsidR="006654EF" w:rsidRDefault="006654EF" w:rsidP="00DB3EF2">
      <w:pPr>
        <w:jc w:val="both"/>
      </w:pPr>
      <w:r>
        <w:t>- актами, средствами фото-аудио-видео наблюдения и фиксации, установленными на Объекте Заказчика (Ген заказчика).</w:t>
      </w:r>
    </w:p>
    <w:p w14:paraId="780FF18A" w14:textId="77777777" w:rsidR="006654EF" w:rsidRDefault="00DB3EF2" w:rsidP="00DB3EF2">
      <w:pPr>
        <w:jc w:val="both"/>
      </w:pPr>
      <w:r>
        <w:t>6</w:t>
      </w:r>
      <w:r w:rsidR="006654EF">
        <w:t>.12. Уплата неустойки не освобождает Стороны от исполнения своих обязательств по настоящему Договору.</w:t>
      </w:r>
    </w:p>
    <w:p w14:paraId="16B22FCD" w14:textId="77777777" w:rsidR="006654EF" w:rsidRDefault="00DB3EF2" w:rsidP="00DB3EF2">
      <w:pPr>
        <w:jc w:val="both"/>
      </w:pPr>
      <w:r>
        <w:t>6</w:t>
      </w:r>
      <w:r w:rsidR="006654EF">
        <w:t xml:space="preserve">.13. В случае, если Подрядчик при заключении Договора, либо до или после его заключения, предоставил Заказчику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состоянию, либо относящихся к третьему лицу), Подрядчик обязан возместить Заказчику по его требованию убытки, причиненные недостоверностью таких заверений или уплатить неустойку в размере 0,1% от общей стоимости работ по настоящему Договору. </w:t>
      </w:r>
    </w:p>
    <w:p w14:paraId="4CE077E8" w14:textId="77777777" w:rsidR="006654EF" w:rsidRDefault="006654EF" w:rsidP="00DB3EF2">
      <w:pPr>
        <w:jc w:val="both"/>
      </w:pPr>
      <w:r>
        <w:t xml:space="preserve">Заказчик, полагавшейся на недостоверные заверения Подрядчика, имеющие для Заказчика существенное значение, наряду с требованием о возмещении убытков или взыскании неустойки также вправе отказаться от Договора в уведомительном (внесудебном порядке) или потребовать признания Договора недействительным. </w:t>
      </w:r>
    </w:p>
    <w:p w14:paraId="5A64CE1B" w14:textId="77777777" w:rsidR="00DB3EF2" w:rsidRPr="00DB3EF2" w:rsidRDefault="00DB3EF2" w:rsidP="00DB3EF2">
      <w:pPr>
        <w:jc w:val="both"/>
      </w:pPr>
      <w:r w:rsidRPr="00DB3EF2">
        <w:t>6.14. За нарушение п. 4.2. Договора Заказчик применить штрафные санкции в размере 30 000,00 рублей, за каждый выявленный случай.</w:t>
      </w:r>
    </w:p>
    <w:p w14:paraId="6843BEF1" w14:textId="77777777" w:rsidR="006654EF" w:rsidRDefault="00DB3EF2" w:rsidP="006654EF">
      <w:r>
        <w:t>6</w:t>
      </w:r>
      <w:r w:rsidR="006654EF">
        <w:t>.1</w:t>
      </w:r>
      <w:r>
        <w:t>5</w:t>
      </w:r>
      <w:r w:rsidR="006654EF">
        <w:t>. В случае неисполнения Подрядчиком условий, предусмотренных абз.2 п.</w:t>
      </w:r>
      <w:r>
        <w:t>8</w:t>
      </w:r>
      <w:r w:rsidR="006654EF">
        <w:t>.1. настоящего Договора, Заказчик не несет ответственность за просрочку оплаты работ по настоящему договору.</w:t>
      </w:r>
    </w:p>
    <w:p w14:paraId="0A011B4A" w14:textId="77777777" w:rsidR="006654EF" w:rsidRDefault="006654EF" w:rsidP="00DB3EF2">
      <w:pPr>
        <w:jc w:val="both"/>
      </w:pPr>
      <w:r>
        <w:t>В этом случае условия оплаты, предусмотренные п.2.3. исполняются Заказчиком с момента получения уведомления от Подрядчика о внесенных изменений в банковских и иные реквизиты Подрядчика.</w:t>
      </w:r>
    </w:p>
    <w:p w14:paraId="6780A366" w14:textId="77777777" w:rsidR="006654EF" w:rsidRDefault="006654EF" w:rsidP="006654EF"/>
    <w:p w14:paraId="4D095EC3" w14:textId="7794B2A6" w:rsidR="006654EF" w:rsidRDefault="00DB3EF2" w:rsidP="001D17D0">
      <w:pPr>
        <w:jc w:val="center"/>
        <w:rPr>
          <w:b/>
        </w:rPr>
      </w:pPr>
      <w:r w:rsidRPr="00DB3EF2">
        <w:rPr>
          <w:b/>
        </w:rPr>
        <w:t>7</w:t>
      </w:r>
      <w:r w:rsidR="006654EF" w:rsidRPr="00DB3EF2">
        <w:rPr>
          <w:b/>
        </w:rPr>
        <w:t xml:space="preserve">. </w:t>
      </w:r>
      <w:r w:rsidR="00477D73">
        <w:rPr>
          <w:b/>
        </w:rPr>
        <w:t xml:space="preserve">  </w:t>
      </w:r>
      <w:r w:rsidR="006654EF" w:rsidRPr="00DB3EF2">
        <w:rPr>
          <w:b/>
        </w:rPr>
        <w:t xml:space="preserve"> РАЗРЕШЕНИЕ СПОРОВ</w:t>
      </w:r>
    </w:p>
    <w:p w14:paraId="15603C89" w14:textId="77777777" w:rsidR="001D17D0" w:rsidRPr="00DB3EF2" w:rsidRDefault="001D17D0" w:rsidP="001D17D0">
      <w:pPr>
        <w:jc w:val="center"/>
        <w:rPr>
          <w:b/>
        </w:rPr>
      </w:pPr>
    </w:p>
    <w:p w14:paraId="7B854F74" w14:textId="77777777" w:rsidR="006654EF" w:rsidRDefault="006654EF" w:rsidP="00DB3EF2">
      <w:pPr>
        <w:jc w:val="both"/>
      </w:pPr>
      <w:r>
        <w:lastRenderedPageBreak/>
        <w:t xml:space="preserve"> </w:t>
      </w:r>
      <w:r w:rsidR="00DB3EF2">
        <w:t>7</w:t>
      </w:r>
      <w:r>
        <w:t>.1. Все споры и разногласия решаются Сторонами путём переговоров Стороны устанавливают обязательный досудебный порядок урегулирования спорных вопросов путем направления письменной Претензии. Сторона обязана рассмотреть претензию в срок не более чем 20 (двадцать) календарных дней с момента ее получения.</w:t>
      </w:r>
    </w:p>
    <w:p w14:paraId="44461591" w14:textId="77777777" w:rsidR="006654EF" w:rsidRDefault="006654EF" w:rsidP="00DB3EF2">
      <w:pPr>
        <w:jc w:val="both"/>
      </w:pPr>
      <w:r>
        <w:t xml:space="preserve"> </w:t>
      </w:r>
      <w:r w:rsidR="00DB3EF2">
        <w:t>7</w:t>
      </w:r>
      <w:r>
        <w:t>.2. В случае не достижения согласия путем переговоров, спорные вопросы решаются в Арбитражном суде города ХМАО-Югры в соответствии с законодательством Российской Федерации.</w:t>
      </w:r>
    </w:p>
    <w:p w14:paraId="4FB64267" w14:textId="77777777" w:rsidR="00B91AD5" w:rsidRDefault="00B91AD5" w:rsidP="00DB3EF2">
      <w:pPr>
        <w:jc w:val="both"/>
      </w:pPr>
    </w:p>
    <w:p w14:paraId="1E1E4462" w14:textId="3EE44F3A" w:rsidR="00CE336A" w:rsidRDefault="00CE336A" w:rsidP="00CE336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hanging="1440"/>
        <w:jc w:val="center"/>
        <w:rPr>
          <w:b/>
        </w:rPr>
      </w:pPr>
      <w:r w:rsidRPr="00CE336A">
        <w:rPr>
          <w:b/>
        </w:rPr>
        <w:t xml:space="preserve">8. </w:t>
      </w:r>
      <w:r w:rsidR="00477D73">
        <w:rPr>
          <w:b/>
        </w:rPr>
        <w:t xml:space="preserve"> </w:t>
      </w:r>
      <w:r w:rsidR="001D17D0">
        <w:rPr>
          <w:b/>
        </w:rPr>
        <w:t>ОБ ИСПОЛЬЗОВАНИИ</w:t>
      </w:r>
      <w:r w:rsidRPr="00CE336A">
        <w:rPr>
          <w:b/>
        </w:rPr>
        <w:t xml:space="preserve"> ЭДО</w:t>
      </w:r>
    </w:p>
    <w:p w14:paraId="0EDB1FA1" w14:textId="77777777" w:rsidR="001D17D0" w:rsidRPr="00CE336A" w:rsidRDefault="001D17D0" w:rsidP="00CE336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hanging="1440"/>
        <w:jc w:val="center"/>
        <w:rPr>
          <w:b/>
        </w:rPr>
      </w:pPr>
    </w:p>
    <w:p w14:paraId="0A322AB6" w14:textId="77777777" w:rsidR="00CE336A" w:rsidRPr="00CE336A" w:rsidRDefault="00CE336A" w:rsidP="00CE336A">
      <w:p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8.1. Стороны соглашаются применять защищенный электронный документооборот (ЭДО) при исполнении своих обязательств по Договору в части обмена документами по Договору, актами оказанных услуг (выполненных работ), отказами от подписания актов оказанных услуг (выполненных работ), счетами-фактурами, корректировочными счетами-фактурами, универсальными передаточными документами, корректировочными универсальными передаточными документами, счетами, актами сверки, иными документами бухгалтерского и налогового учета. </w:t>
      </w:r>
    </w:p>
    <w:p w14:paraId="419D4A0E" w14:textId="77777777"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Для целей настоящего соглашения используются следующие понятия и определения:</w:t>
      </w:r>
    </w:p>
    <w:p w14:paraId="4A2ECEEE" w14:textId="77777777"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Электронная подпись (ЭП) − усиленная квалифицированная электронная подпись, соответствующая требованиям Федерального закона от 06.04.2011 №63-ФЗ «Об электронной подписи» и действующему законодательству РФ в сфере электронной подписи.</w:t>
      </w:r>
    </w:p>
    <w:p w14:paraId="00C5641F" w14:textId="77777777"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Электронный документооборот (ЭДО) – процесс обмена между Сторонами через Оператора или напрямую в порядке, предусмотренном настоящим Соглашением, документами, составленными в электронном виде и подписанными ЭП соответствующей Стороны.</w:t>
      </w:r>
    </w:p>
    <w:p w14:paraId="2F9E9CB4" w14:textId="77777777"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Электронный документ – документ, направляемый/получаемый посредством электронного документооборота;</w:t>
      </w:r>
    </w:p>
    <w:p w14:paraId="72EE7C02" w14:textId="77777777"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Оператор – российская организация,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ЭДО. </w:t>
      </w:r>
    </w:p>
    <w:p w14:paraId="42183D2B" w14:textId="77777777" w:rsidR="00CE336A" w:rsidRPr="00CE336A" w:rsidRDefault="00CE336A" w:rsidP="00CE336A">
      <w:pPr>
        <w:numPr>
          <w:ilvl w:val="2"/>
          <w:numId w:val="12"/>
        </w:num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Удостоверяющий центр (УЦ) – юридическое лицо или индивидуальный предприниматель, осуществляющий функции по созданию и выдаче сертификатов ключей проверки электронных подписей, а также иные функции, предусмотренные Федеральным законом от 06.04.2011 №63-ФЗ «Об электронной подписи». </w:t>
      </w:r>
    </w:p>
    <w:p w14:paraId="36EF7429" w14:textId="77777777"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0"/>
        <w:jc w:val="both"/>
        <w:rPr>
          <w:bCs/>
        </w:rPr>
      </w:pPr>
      <w:r w:rsidRPr="00CE336A">
        <w:rPr>
          <w:bCs/>
        </w:rPr>
        <w:t>Стороны обязуются направлять и получать электронные документы, оформляемые при исполнении Договора, соглашаются признавать полученные (направленные) электронные документы равнозначными аналогичным документам на бумажных носителях с собственноручной подписью уполномоченных лиц стороны и заверенных печатью Стороны (если применимо).</w:t>
      </w:r>
    </w:p>
    <w:p w14:paraId="1B48250F" w14:textId="77777777" w:rsidR="00CE336A" w:rsidRPr="00CE336A" w:rsidRDefault="00CE336A" w:rsidP="00CE336A">
      <w:pPr>
        <w:widowControl w:val="0"/>
        <w:numPr>
          <w:ilvl w:val="1"/>
          <w:numId w:val="12"/>
        </w:numPr>
        <w:ind w:left="0" w:firstLine="0"/>
        <w:contextualSpacing/>
        <w:jc w:val="both"/>
        <w:rPr>
          <w:bCs/>
        </w:rPr>
      </w:pPr>
      <w:r w:rsidRPr="00CE336A">
        <w:rPr>
          <w:bCs/>
          <w:color w:val="000000"/>
        </w:rPr>
        <w:t>В целях настоящего соглашения Стороны обязуются и признают в качестве надлежаще подписанных только документы, подписанные усиленной квалифицированной электронной подписью, соответствующей требованиям Федерального закона от 06.04.2011 №63-ФЗ «Об электронной подписи» и действующему законодательству РФ в сфере электронной подписи.</w:t>
      </w:r>
      <w:r w:rsidRPr="00CE336A">
        <w:rPr>
          <w:color w:val="000000"/>
        </w:rPr>
        <w:t xml:space="preserve"> </w:t>
      </w:r>
      <w:r w:rsidRPr="00CE336A">
        <w:rPr>
          <w:bCs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14:paraId="39C273F6" w14:textId="77777777"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0"/>
        <w:jc w:val="both"/>
        <w:rPr>
          <w:bCs/>
        </w:rPr>
      </w:pPr>
      <w:r w:rsidRPr="00CE336A">
        <w:rPr>
          <w:bCs/>
        </w:rPr>
        <w:t>Стороны обязаны информировать друг друга о невозможности обмена документами в электронном виде, подписанными ЭП, в том числе и при техническом сбое внутренних систем Стороны.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(если применимо).</w:t>
      </w:r>
    </w:p>
    <w:p w14:paraId="73E77117" w14:textId="77777777" w:rsidR="00CE336A" w:rsidRPr="00CE336A" w:rsidRDefault="00CE336A" w:rsidP="00CE336A">
      <w:p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>Сторона, для которой возникла невозможность осуществления электронного документооборота, должна незамедлительно уведомить другую Сторону о переходе на бумажный документооборот путем направления письменного уведомления в произвольной форме посредством электронной почты. При этом Стороны не должны дублировать направление в электронном виде тех документов, которые были направлены на бумажном носителе.</w:t>
      </w:r>
    </w:p>
    <w:p w14:paraId="10EA7F90" w14:textId="77777777" w:rsidR="00CE336A" w:rsidRPr="00CE336A" w:rsidRDefault="00CE336A" w:rsidP="00CE336A">
      <w:p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lastRenderedPageBreak/>
        <w:t>После прекращения обстоятельств, повлекших невозможность использования Стороной системы ЭДО, Сторона немедленно, но не позднее 2 (двух) рабочих дней с даты такого прекращения, письменно информирует другую Сторону о прекращении действия обстоятельств,</w:t>
      </w:r>
      <w:r w:rsidRPr="00CE336A">
        <w:t xml:space="preserve"> </w:t>
      </w:r>
      <w:r w:rsidRPr="00CE336A">
        <w:rPr>
          <w:bCs/>
        </w:rPr>
        <w:t xml:space="preserve">повлекших невозможность использования Стороной системы ЭДО, с указанием даты возобновления использования ЭДО. Такое уведомление может быть направлено другой Стороне посредством электронной почты. </w:t>
      </w:r>
    </w:p>
    <w:p w14:paraId="0F2C62B3" w14:textId="77777777"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0"/>
        <w:jc w:val="both"/>
        <w:rPr>
          <w:bCs/>
        </w:rPr>
      </w:pPr>
      <w:r w:rsidRPr="00CE336A">
        <w:rPr>
          <w:bCs/>
        </w:rPr>
        <w:t>Ключ ЭП выдается Сторонами только тем лицам, которые надлежащим образом уполномочены на совершение действий в рамках осуществления ЭДО. При этом Сторона в случае прекращения полномочий соответствующего лица, обязана незамедлительно письменно сообщить другой Стороне и Оператору о соответствующем факте, допускается направление такого письменного сообщения посредством электронной почты.</w:t>
      </w:r>
      <w:r w:rsidRPr="00CE336A">
        <w:t xml:space="preserve"> </w:t>
      </w:r>
      <w:r w:rsidRPr="00CE336A">
        <w:rPr>
          <w:bCs/>
        </w:rPr>
        <w:t xml:space="preserve">До момента получения такого уведомления Сторона вправе считать полномочия соответствующего лица, имеющего ЭП другой Стороны, действующими. </w:t>
      </w:r>
    </w:p>
    <w:p w14:paraId="34D32706" w14:textId="77777777" w:rsidR="00CE336A" w:rsidRPr="00CE336A" w:rsidRDefault="00CE336A" w:rsidP="00CE336A">
      <w:pPr>
        <w:widowControl w:val="0"/>
        <w:numPr>
          <w:ilvl w:val="1"/>
          <w:numId w:val="12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 w:rsidRPr="00CE336A">
        <w:rPr>
          <w:bCs/>
        </w:rPr>
        <w:t>Стороны обязуются незамедлительно любыми доступными средствами связи сообщать друг другу об ограничениях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ЭП другой Стороны не обремененной какими-либо ограничениями, а документы, подписанные такой ЭП − имеющими полную юридическую силу.</w:t>
      </w:r>
    </w:p>
    <w:p w14:paraId="238CDB49" w14:textId="77777777" w:rsidR="00CE336A" w:rsidRPr="00CE336A" w:rsidRDefault="00CE336A" w:rsidP="00CE336A">
      <w:pPr>
        <w:numPr>
          <w:ilvl w:val="1"/>
          <w:numId w:val="12"/>
        </w:numPr>
        <w:tabs>
          <w:tab w:val="left" w:pos="0"/>
        </w:tabs>
        <w:autoSpaceDE w:val="0"/>
        <w:autoSpaceDN w:val="0"/>
        <w:ind w:left="0" w:firstLine="0"/>
        <w:jc w:val="both"/>
        <w:rPr>
          <w:bCs/>
        </w:rPr>
      </w:pPr>
      <w:r w:rsidRPr="00CE336A">
        <w:rPr>
          <w:bCs/>
        </w:rPr>
        <w:t xml:space="preserve">Стороны обязаны обеспечивать конфиденциальность Ключей ЭП, в том числе не допускать использование принадлежащих им Ключей ЭП без их согласия. Стороны допускают работников и/или иных уполномоченных к совершению ЭДО лиц, принявших на себя обязательства по обеспечению неразглашения сведений о паролях, секретном ключе ЭП и иных сведений, обеспечивающих конфиденциальность Ключа ЭП, любым третьим лицам. </w:t>
      </w:r>
    </w:p>
    <w:p w14:paraId="6DC54BA5" w14:textId="77777777" w:rsidR="00CE336A" w:rsidRPr="00CE336A" w:rsidRDefault="00CE336A" w:rsidP="00CE336A">
      <w:pPr>
        <w:tabs>
          <w:tab w:val="left" w:pos="0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Сторона несет ответственность за нарушение конфиденциальности Ключа ЭП ее работниками и/или иными уполномоченными лицами. Все документы, направленные после нарушения конфиденциальности ключей ЭП, считаются недействительными, подлежат повторному подписанию и направлению в установленном настоящим Соглашением порядке после устранения последствий нарушения конфиденциальности. </w:t>
      </w:r>
    </w:p>
    <w:p w14:paraId="44F3E7C3" w14:textId="77777777" w:rsidR="00CE336A" w:rsidRPr="00CE336A" w:rsidRDefault="00E240BD" w:rsidP="00E240BD">
      <w:pPr>
        <w:tabs>
          <w:tab w:val="left" w:pos="0"/>
          <w:tab w:val="left" w:pos="1701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8.9. </w:t>
      </w:r>
      <w:r w:rsidR="00CE336A" w:rsidRPr="00CE336A">
        <w:rPr>
          <w:bCs/>
        </w:rPr>
        <w:t>Стороны обязаны безотлагательно прекратить ЭДО и не использовать Ключ ЭП при наличии оснований полагать, что конфиденциальность соответствующего Ключа ЭП нарушена.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способом. При этом дальнейшие действия Сторон предпринимаются в соответствии с п.9 настоящего Дополнительного соглашения</w:t>
      </w:r>
    </w:p>
    <w:p w14:paraId="5C0EF031" w14:textId="77777777" w:rsidR="00CE336A" w:rsidRPr="00CE336A" w:rsidRDefault="00E240BD" w:rsidP="00E240BD">
      <w:pPr>
        <w:tabs>
          <w:tab w:val="left" w:pos="0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8.10. </w:t>
      </w:r>
      <w:r w:rsidR="00CE336A" w:rsidRPr="00CE336A">
        <w:rPr>
          <w:bCs/>
        </w:rPr>
        <w:t>Стороны подтверждают, что они уведомлены и выражают согласие на то, что одна Сторона для организации ЭДО с другой Стороной может передавать третьим лицам (УЦ/оператор), необходимую контактную информацию, включая, но не ограничиваясь: номера телефонов, почтовые адреса, адреса электронной почты, Ф.И.О. контактного лица и иные контактные данные, предоставленные Сторонами.</w:t>
      </w:r>
    </w:p>
    <w:p w14:paraId="44216529" w14:textId="77777777" w:rsidR="00CE336A" w:rsidRPr="00CE336A" w:rsidRDefault="00CE336A" w:rsidP="00CE336A">
      <w:pPr>
        <w:tabs>
          <w:tab w:val="left" w:pos="0"/>
          <w:tab w:val="left" w:pos="1418"/>
        </w:tabs>
        <w:autoSpaceDE w:val="0"/>
        <w:autoSpaceDN w:val="0"/>
        <w:jc w:val="both"/>
        <w:rPr>
          <w:bCs/>
        </w:rPr>
      </w:pPr>
      <w:r w:rsidRPr="00CE336A">
        <w:rPr>
          <w:bCs/>
        </w:rPr>
        <w:t xml:space="preserve">При реализации настоящего </w:t>
      </w:r>
      <w:r w:rsidR="00E240BD">
        <w:rPr>
          <w:bCs/>
        </w:rPr>
        <w:t>договора</w:t>
      </w:r>
      <w:r w:rsidRPr="00CE336A">
        <w:rPr>
          <w:bCs/>
        </w:rPr>
        <w:t xml:space="preserve"> Стороны обеспечивают конфиденциальность и безопасность персональных данных в соответствии с Федеральным законом от 27.07.2006 № 152-ФЗ "О персональных данных" и Федеральным законом от 27.07.2006 № 149-ФЗ "Об информации, информационных технологиях и о защите информации".</w:t>
      </w:r>
    </w:p>
    <w:p w14:paraId="5032BC2C" w14:textId="77777777" w:rsidR="00CE336A" w:rsidRPr="00CE336A" w:rsidRDefault="00E240BD" w:rsidP="00E240BD">
      <w:pPr>
        <w:tabs>
          <w:tab w:val="left" w:pos="0"/>
          <w:tab w:val="left" w:pos="1418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8.11. </w:t>
      </w:r>
      <w:r w:rsidR="00CE336A" w:rsidRPr="00CE336A">
        <w:rPr>
          <w:bCs/>
        </w:rPr>
        <w:t>При составлении документов Стороны руководствуются форматами документов, действующими на дату оформления соответствующего документа в соответствии с условиями Договора.</w:t>
      </w:r>
    </w:p>
    <w:p w14:paraId="4569BB80" w14:textId="77777777" w:rsidR="00CE336A" w:rsidRPr="00CE336A" w:rsidRDefault="00E240BD" w:rsidP="00E240BD">
      <w:pPr>
        <w:tabs>
          <w:tab w:val="left" w:pos="0"/>
          <w:tab w:val="left" w:pos="1418"/>
        </w:tabs>
        <w:autoSpaceDE w:val="0"/>
        <w:autoSpaceDN w:val="0"/>
        <w:jc w:val="both"/>
        <w:rPr>
          <w:bCs/>
        </w:rPr>
      </w:pPr>
      <w:r>
        <w:rPr>
          <w:bCs/>
        </w:rPr>
        <w:t>8.12.</w:t>
      </w:r>
      <w:r w:rsidR="00CE336A" w:rsidRPr="00CE336A">
        <w:rPr>
          <w:bCs/>
        </w:rPr>
        <w:t>Документ, составленный в электронном виде и соответствующий по составу показателей законодательству РФ о бухгалтерском учете, может являться основанием для формирования Сторонами данных бухгалтерского и налогового учетов и подтверждения доходов и расходов, использоваться в качестве письменных доказательств в судебных разбирательствах, могут предоставляться по мотивированным запросам государственных органов.</w:t>
      </w:r>
    </w:p>
    <w:p w14:paraId="044AFD56" w14:textId="77777777" w:rsidR="00CE336A" w:rsidRPr="00CE336A" w:rsidRDefault="00E240BD" w:rsidP="00E240BD">
      <w:pPr>
        <w:tabs>
          <w:tab w:val="left" w:pos="0"/>
        </w:tabs>
        <w:autoSpaceDE w:val="0"/>
        <w:autoSpaceDN w:val="0"/>
        <w:jc w:val="both"/>
        <w:rPr>
          <w:bCs/>
        </w:rPr>
      </w:pPr>
      <w:r>
        <w:rPr>
          <w:bCs/>
        </w:rPr>
        <w:t xml:space="preserve">8.13. </w:t>
      </w:r>
      <w:r w:rsidR="00CE336A" w:rsidRPr="00CE336A">
        <w:rPr>
          <w:bCs/>
        </w:rPr>
        <w:t>Любая из Сторон вправе отказаться от использования ЭДО. В случае отказа Стороны от обмена документами в электронном виде, подписанными ЭП, такая Сторона обязана известить другую Сторону за 30 (тридцать) календарных дней до предполагаемой даты окончания использования ЭДО путем направления другой Стороне письменного уведомления.</w:t>
      </w:r>
    </w:p>
    <w:p w14:paraId="4BE58BEE" w14:textId="77777777" w:rsidR="00CE336A" w:rsidRPr="00CE336A" w:rsidRDefault="00E240BD" w:rsidP="00E240BD">
      <w:pPr>
        <w:tabs>
          <w:tab w:val="left" w:pos="0"/>
        </w:tabs>
        <w:autoSpaceDE w:val="0"/>
        <w:autoSpaceDN w:val="0"/>
        <w:jc w:val="both"/>
        <w:rPr>
          <w:bCs/>
        </w:rPr>
      </w:pPr>
      <w:r>
        <w:rPr>
          <w:bCs/>
        </w:rPr>
        <w:lastRenderedPageBreak/>
        <w:t xml:space="preserve">8.14. </w:t>
      </w:r>
      <w:r w:rsidR="00CE336A" w:rsidRPr="00CE336A">
        <w:rPr>
          <w:bCs/>
        </w:rPr>
        <w:t>В случае нарушения любой из Сторон условий о конфиденциальности, виновная Сторона, при наличие соответствующего требования, обязана возместить другой Стороне убытки, причиненные ее действиями.</w:t>
      </w:r>
    </w:p>
    <w:p w14:paraId="40361270" w14:textId="77777777" w:rsidR="00CE336A" w:rsidRDefault="00CE336A" w:rsidP="00DB3EF2">
      <w:pPr>
        <w:jc w:val="both"/>
      </w:pPr>
    </w:p>
    <w:p w14:paraId="756E1885" w14:textId="77777777" w:rsidR="006654EF" w:rsidRDefault="006654EF" w:rsidP="006654EF"/>
    <w:p w14:paraId="01D27C63" w14:textId="1E93F261" w:rsidR="001D17D0" w:rsidRPr="001D17D0" w:rsidRDefault="006654EF" w:rsidP="001D17D0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7D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387DBD23" w14:textId="77777777"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>.1. 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на, то представителями Сторон. При возникновении необходимости выполнения работ, не предусмотренных Договором, объемы, стоимость и сроки выполнения таких работ согласовываются Сторонами и до начала их выполнения оформляются дополнительными соглашениями к Договору.</w:t>
      </w:r>
    </w:p>
    <w:p w14:paraId="4ACDCBF8" w14:textId="77777777" w:rsidR="006654EF" w:rsidRDefault="006654EF" w:rsidP="00DB3EF2">
      <w:pPr>
        <w:jc w:val="both"/>
      </w:pPr>
      <w:r>
        <w:t xml:space="preserve">       В случае изменения адреса, банковских реквизитов и иных сведений, указанных в Разделе </w:t>
      </w:r>
      <w:r w:rsidR="00E240BD">
        <w:t>10</w:t>
      </w:r>
      <w:r>
        <w:t xml:space="preserve"> Договора Сторона, чей адрес или реквизиты изменились, обязана уведомить об этом другую Сторону в течение 2 (двух) рабочих дней с момента, когда такой Стороне стало известно о новом адресе или реквизитах.</w:t>
      </w:r>
    </w:p>
    <w:p w14:paraId="5416C448" w14:textId="77777777" w:rsidR="006654EF" w:rsidRDefault="006654EF" w:rsidP="00DB3EF2">
      <w:pPr>
        <w:jc w:val="both"/>
      </w:pPr>
      <w:r>
        <w:t xml:space="preserve"> </w:t>
      </w:r>
      <w:r w:rsidR="00E240BD">
        <w:t>9</w:t>
      </w:r>
      <w:r>
        <w:t>.2. Односторонний отказ Подрядчика от исполнения Договора полностью или частично / расторжение Договора по инициативе Подрядчика – не допускаются. В случае одностороннего отказа от исполнения Договора полностью или частично по инициативе Подрядчика, Подрядчик компенсирует Заказчику убытки, связанные с таким отказом/</w:t>
      </w:r>
      <w:proofErr w:type="gramStart"/>
      <w:r>
        <w:t>расторжением</w:t>
      </w:r>
      <w:proofErr w:type="gramEnd"/>
      <w:r>
        <w:t xml:space="preserve"> и уплачивает неустойку в размере 30% от общей стоимости Договора. Убытки Заказчика взыскиваются в полном объеме сверх неустойки. </w:t>
      </w:r>
    </w:p>
    <w:p w14:paraId="0874DA2C" w14:textId="77777777" w:rsidR="006654EF" w:rsidRDefault="006654EF" w:rsidP="00DB3EF2">
      <w:pPr>
        <w:jc w:val="both"/>
      </w:pPr>
      <w:r>
        <w:t xml:space="preserve"> </w:t>
      </w:r>
      <w:r w:rsidR="00E240BD">
        <w:t>9</w:t>
      </w:r>
      <w:r>
        <w:t xml:space="preserve">.3. Настоящий Договор может быть расторгнут досрочно в следующих случаях: </w:t>
      </w:r>
    </w:p>
    <w:p w14:paraId="05E27F90" w14:textId="77777777" w:rsidR="006654EF" w:rsidRDefault="006654EF" w:rsidP="00DB3EF2">
      <w:pPr>
        <w:jc w:val="both"/>
      </w:pPr>
      <w:r>
        <w:t xml:space="preserve"> </w:t>
      </w:r>
      <w:r w:rsidR="00E240BD">
        <w:t>9</w:t>
      </w:r>
      <w:r>
        <w:t xml:space="preserve">.3.1. По требованию Заказчика в любое время, в одностороннем, внесудебном порядке, уведомив об этом Подрядчика за 20 (двадцать) дней до предполагаемой даты расторжения Договора, с оплатой части установленной цены пропорционально части выполненной работы до даты расторжения Договора. </w:t>
      </w:r>
    </w:p>
    <w:p w14:paraId="5D4465EB" w14:textId="77777777"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.3.2. По инициативе Заказчика, без возмещения каких-либо расходов и убытков Подрядчику, связанных с расторжением Договора в случае неисполнения либо ненадлежащего исполнения Подрядчиком следующих обязанностей по Договору: </w:t>
      </w:r>
    </w:p>
    <w:p w14:paraId="2406C176" w14:textId="77777777" w:rsidR="006654EF" w:rsidRDefault="006654EF" w:rsidP="00DB3EF2">
      <w:pPr>
        <w:jc w:val="both"/>
      </w:pPr>
      <w:r>
        <w:t xml:space="preserve">- срыв Подрядчиком сроков выполнения услуг (работ) по причинам, не зависящим от Заказчика. </w:t>
      </w:r>
    </w:p>
    <w:p w14:paraId="3238A495" w14:textId="77777777" w:rsidR="006654EF" w:rsidRDefault="006654EF" w:rsidP="00DB3EF2">
      <w:pPr>
        <w:jc w:val="both"/>
      </w:pPr>
      <w:r>
        <w:t xml:space="preserve">- несоблюдение Подрядчиком требований по качеству услуг (работ), нарушение технических процессов, повлекших убытки Заказчика. </w:t>
      </w:r>
    </w:p>
    <w:p w14:paraId="420EC45E" w14:textId="77777777"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.3.3. По соглашению Сторон, оформленному дополнительным соглашением, подписанным уполномоченными представителями Сторон. </w:t>
      </w:r>
    </w:p>
    <w:p w14:paraId="4B9014A0" w14:textId="77777777"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.3.4. На основании решения Арбитражного суда по иску заинтересованной Стороны. </w:t>
      </w:r>
    </w:p>
    <w:p w14:paraId="71742D17" w14:textId="77777777"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.3.5. При ликвидации одной из Сторон как юридического лица, либо ограничение его уставной правоспособности в законном порядке, что повлечет для этой Стороны невозможность выполнять свои обязательства по настоящему Договору. </w:t>
      </w:r>
    </w:p>
    <w:p w14:paraId="10F2CBF0" w14:textId="77777777"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.3.6. Иных случаях, предусмотренных действующим законодательством РФ. </w:t>
      </w:r>
    </w:p>
    <w:p w14:paraId="4D865DF9" w14:textId="77777777" w:rsidR="006654EF" w:rsidRDefault="006654EF" w:rsidP="00DB3EF2">
      <w:pPr>
        <w:jc w:val="both"/>
      </w:pPr>
      <w:r>
        <w:t xml:space="preserve">  </w:t>
      </w:r>
      <w:r w:rsidR="00E240BD">
        <w:t>9</w:t>
      </w:r>
      <w:r>
        <w:t xml:space="preserve">.4. В случае прекращения действия настоящего Договора по любым основаниям, все отношения, связанные с работами, выполнение которых было начато Исполнителем в интересах Заказчика в течение срока действия настоящего Договора, продолжают до их прекращения регулироваться условиями и положениями настоящего Договора. </w:t>
      </w:r>
    </w:p>
    <w:p w14:paraId="36D0049B" w14:textId="77777777" w:rsidR="006654EF" w:rsidRDefault="00E240BD" w:rsidP="00DB3EF2">
      <w:pPr>
        <w:jc w:val="both"/>
      </w:pPr>
      <w:r>
        <w:t>9</w:t>
      </w:r>
      <w:r w:rsidR="006654EF">
        <w:t>.5. Стороны принимают на себя обязательство соблюдать строгую конфиденциальность и не разглашать третьим лицам любую информацию, которая стала им известна в связи с исполнением настоящего Договора.</w:t>
      </w:r>
    </w:p>
    <w:p w14:paraId="654D7E68" w14:textId="018EAF02" w:rsidR="006654EF" w:rsidRDefault="00E240BD" w:rsidP="00DB3EF2">
      <w:pPr>
        <w:jc w:val="both"/>
      </w:pPr>
      <w:r>
        <w:t>9</w:t>
      </w:r>
      <w:r w:rsidR="006654EF">
        <w:t>.6. Настоящий Договор вступает в силу с момента его подписания Сторонами и действует по 31.12.202</w:t>
      </w:r>
      <w:r w:rsidR="00FE57D9">
        <w:t>5</w:t>
      </w:r>
      <w:r w:rsidR="006654EF">
        <w:t>г., а в части расчетов до полного их завершения.</w:t>
      </w:r>
    </w:p>
    <w:p w14:paraId="68F73C49" w14:textId="77777777" w:rsidR="006654EF" w:rsidRDefault="00E240BD" w:rsidP="00DB3EF2">
      <w:pPr>
        <w:jc w:val="both"/>
      </w:pPr>
      <w:r>
        <w:t>9</w:t>
      </w:r>
      <w:r w:rsidR="006654EF">
        <w:t>.</w:t>
      </w:r>
      <w:r w:rsidR="00DB3EF2">
        <w:t>7</w:t>
      </w:r>
      <w:r w:rsidR="006654EF">
        <w:t>. Ни одна из Сторон не вправе передавать свои права и обязанности по данному договору третьей стороне без письменного на то согласия другой стороны.</w:t>
      </w:r>
    </w:p>
    <w:p w14:paraId="6FD0BAEC" w14:textId="77777777" w:rsidR="006654EF" w:rsidRDefault="00E240BD" w:rsidP="00DB3EF2">
      <w:pPr>
        <w:jc w:val="both"/>
      </w:pPr>
      <w:r>
        <w:t>9</w:t>
      </w:r>
      <w:r w:rsidR="006654EF">
        <w:t>.</w:t>
      </w:r>
      <w:r w:rsidR="00DB3EF2">
        <w:t>8</w:t>
      </w:r>
      <w:r w:rsidR="006654EF">
        <w:t>. Договор составлен в двух экземплярах, имеющих равную юридическую силу, по одному для каждой из Сторон.</w:t>
      </w:r>
    </w:p>
    <w:p w14:paraId="359FD9FC" w14:textId="77777777" w:rsidR="006654EF" w:rsidRDefault="00E240BD" w:rsidP="00DB3EF2">
      <w:pPr>
        <w:jc w:val="both"/>
      </w:pPr>
      <w:r>
        <w:lastRenderedPageBreak/>
        <w:t>9</w:t>
      </w:r>
      <w:r w:rsidR="006654EF">
        <w:t>.</w:t>
      </w:r>
      <w:r w:rsidR="00DB3EF2">
        <w:t>9</w:t>
      </w:r>
      <w:r w:rsidR="006654EF">
        <w:t>. К Договору прилагаются и являются его неотъемлемой частью:</w:t>
      </w:r>
    </w:p>
    <w:p w14:paraId="507A61E7" w14:textId="77777777" w:rsidR="006654EF" w:rsidRDefault="006654EF" w:rsidP="00DB3EF2">
      <w:pPr>
        <w:jc w:val="both"/>
      </w:pPr>
      <w:r>
        <w:t>-   Приложение № 1 – Техническое задание на выполнение работ;</w:t>
      </w:r>
    </w:p>
    <w:p w14:paraId="020AAE18" w14:textId="77777777" w:rsidR="006654EF" w:rsidRDefault="006654EF" w:rsidP="00DB3EF2">
      <w:pPr>
        <w:jc w:val="both"/>
      </w:pPr>
      <w:r>
        <w:t>-   Приложение № 2 – Локальный сметный расчет;</w:t>
      </w:r>
    </w:p>
    <w:p w14:paraId="6EC573A8" w14:textId="77777777" w:rsidR="006654EF" w:rsidRDefault="006654EF" w:rsidP="00DB3EF2">
      <w:pPr>
        <w:jc w:val="both"/>
      </w:pPr>
      <w:r>
        <w:t>-   Приложение № 3 – Положение «О пропускном и внутриобъектовом режимах на объектах ООО «</w:t>
      </w:r>
      <w:proofErr w:type="spellStart"/>
      <w:r>
        <w:t>КАТКонефть</w:t>
      </w:r>
      <w:proofErr w:type="spellEnd"/>
      <w:r>
        <w:t>»;</w:t>
      </w:r>
    </w:p>
    <w:p w14:paraId="27F2E2EE" w14:textId="77777777" w:rsidR="006654EF" w:rsidRDefault="006654EF" w:rsidP="00DB3EF2">
      <w:pPr>
        <w:jc w:val="both"/>
      </w:pPr>
      <w:r>
        <w:t>- Приложение № 4 – Регламент «Взаимоотношения в области промышленной и пожарной безопасности, охраны труда и окружающей среды с организациями, привлекаемыми к работам и оказанию услуг по договору подряда».</w:t>
      </w:r>
    </w:p>
    <w:p w14:paraId="2BF8886C" w14:textId="77777777" w:rsidR="006654EF" w:rsidRDefault="006654EF" w:rsidP="006654EF"/>
    <w:p w14:paraId="78966768" w14:textId="77777777" w:rsidR="006654EF" w:rsidRPr="00DB3EF2" w:rsidRDefault="006654EF" w:rsidP="006654EF">
      <w:pPr>
        <w:rPr>
          <w:b/>
        </w:rPr>
      </w:pPr>
    </w:p>
    <w:p w14:paraId="3D09E842" w14:textId="3C5B9363" w:rsidR="006654EF" w:rsidRPr="00477D73" w:rsidRDefault="006654EF" w:rsidP="00477D73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D73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14:paraId="74A0153C" w14:textId="77777777" w:rsidR="006C60AB" w:rsidRPr="006C60AB" w:rsidRDefault="006C60AB" w:rsidP="006C60AB">
      <w:pPr>
        <w:pStyle w:val="a9"/>
        <w:ind w:left="360"/>
        <w:rPr>
          <w:b/>
        </w:rPr>
      </w:pPr>
    </w:p>
    <w:tbl>
      <w:tblPr>
        <w:tblStyle w:val="a8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51"/>
      </w:tblGrid>
      <w:tr w:rsidR="00DB3EF2" w:rsidRPr="00DB3EF2" w14:paraId="10EE833D" w14:textId="77777777" w:rsidTr="00617398">
        <w:tc>
          <w:tcPr>
            <w:tcW w:w="5529" w:type="dxa"/>
          </w:tcPr>
          <w:p w14:paraId="401FFFF9" w14:textId="77777777" w:rsidR="00DB3EF2" w:rsidRPr="00DB3EF2" w:rsidRDefault="00DB3EF2" w:rsidP="00617398">
            <w:pPr>
              <w:jc w:val="center"/>
              <w:rPr>
                <w:b/>
              </w:rPr>
            </w:pPr>
            <w:r w:rsidRPr="00DB3EF2">
              <w:rPr>
                <w:b/>
              </w:rPr>
              <w:t>Заказчик</w:t>
            </w:r>
          </w:p>
          <w:p w14:paraId="26ABBEB0" w14:textId="77777777" w:rsidR="00DB3EF2" w:rsidRPr="00DB3EF2" w:rsidRDefault="00DB3EF2" w:rsidP="00DB3EF2">
            <w:pPr>
              <w:widowControl w:val="0"/>
              <w:suppressAutoHyphens/>
              <w:autoSpaceDE w:val="0"/>
              <w:spacing w:line="276" w:lineRule="auto"/>
              <w:ind w:left="466" w:right="175"/>
              <w:jc w:val="both"/>
              <w:rPr>
                <w:b/>
                <w:lang w:eastAsia="ar-SA"/>
              </w:rPr>
            </w:pPr>
            <w:r w:rsidRPr="00DB3EF2">
              <w:rPr>
                <w:b/>
                <w:lang w:eastAsia="ar-SA"/>
              </w:rPr>
              <w:t>ООО «</w:t>
            </w:r>
            <w:proofErr w:type="spellStart"/>
            <w:r w:rsidRPr="00DB3EF2">
              <w:rPr>
                <w:b/>
                <w:lang w:eastAsia="ar-SA"/>
              </w:rPr>
              <w:t>КАТКонефть</w:t>
            </w:r>
            <w:proofErr w:type="spellEnd"/>
            <w:r w:rsidRPr="00DB3EF2">
              <w:rPr>
                <w:b/>
                <w:lang w:eastAsia="ar-SA"/>
              </w:rPr>
              <w:t>»</w:t>
            </w:r>
          </w:p>
          <w:p w14:paraId="25BF2780" w14:textId="77777777" w:rsidR="00DB3EF2" w:rsidRPr="00DB3EF2" w:rsidRDefault="00DB3EF2" w:rsidP="00DB3EF2">
            <w:pPr>
              <w:ind w:left="466"/>
              <w:jc w:val="both"/>
              <w:rPr>
                <w:b/>
              </w:rPr>
            </w:pPr>
            <w:r w:rsidRPr="00DB3EF2">
              <w:rPr>
                <w:b/>
              </w:rPr>
              <w:t xml:space="preserve"> </w:t>
            </w:r>
            <w:r w:rsidRPr="00DB3EF2">
              <w:t>628481, Россия, Ханты-Мансийский АО, г. Когалым, ул. Янтарная, 8</w:t>
            </w:r>
            <w:r w:rsidRPr="00DB3EF2">
              <w:rPr>
                <w:b/>
              </w:rPr>
              <w:t xml:space="preserve"> </w:t>
            </w:r>
          </w:p>
          <w:p w14:paraId="315B30DE" w14:textId="77777777" w:rsidR="00DB3EF2" w:rsidRPr="00DB3EF2" w:rsidRDefault="00DB3EF2" w:rsidP="00DB3EF2">
            <w:pPr>
              <w:ind w:left="466"/>
              <w:jc w:val="both"/>
              <w:rPr>
                <w:b/>
              </w:rPr>
            </w:pPr>
            <w:r w:rsidRPr="00DB3EF2">
              <w:rPr>
                <w:b/>
              </w:rPr>
              <w:t>Почтовый адрес:</w:t>
            </w:r>
          </w:p>
          <w:p w14:paraId="126E868C" w14:textId="77777777" w:rsidR="00DB3EF2" w:rsidRPr="00DB3EF2" w:rsidRDefault="00DB3EF2" w:rsidP="00DB3EF2">
            <w:pPr>
              <w:ind w:left="466"/>
              <w:jc w:val="both"/>
            </w:pPr>
            <w:r w:rsidRPr="00DB3EF2">
              <w:t xml:space="preserve">628481, Тюменская область, г. Когалым, </w:t>
            </w:r>
          </w:p>
          <w:p w14:paraId="352C70CB" w14:textId="77777777" w:rsidR="00DB3EF2" w:rsidRPr="00DB3EF2" w:rsidRDefault="00DB3EF2" w:rsidP="00DB3EF2">
            <w:pPr>
              <w:ind w:left="466"/>
              <w:jc w:val="both"/>
            </w:pPr>
            <w:r w:rsidRPr="00DB3EF2">
              <w:t>ул. Янтарная, 8</w:t>
            </w:r>
          </w:p>
          <w:p w14:paraId="04EFDD9D" w14:textId="77777777" w:rsidR="00DB3EF2" w:rsidRPr="00DB3EF2" w:rsidRDefault="00DB3EF2" w:rsidP="00DB3EF2">
            <w:pPr>
              <w:ind w:left="466"/>
              <w:jc w:val="both"/>
            </w:pPr>
            <w:r w:rsidRPr="00DB3EF2">
              <w:rPr>
                <w:b/>
              </w:rPr>
              <w:t>Тел./</w:t>
            </w:r>
            <w:proofErr w:type="gramStart"/>
            <w:r w:rsidRPr="00DB3EF2">
              <w:rPr>
                <w:b/>
              </w:rPr>
              <w:t>Факс:</w:t>
            </w:r>
            <w:r w:rsidRPr="00DB3EF2">
              <w:t xml:space="preserve"> </w:t>
            </w:r>
            <w:permStart w:id="1386370195" w:edGrp="everyone"/>
            <w:r w:rsidRPr="00DB3EF2">
              <w:t xml:space="preserve"> 8</w:t>
            </w:r>
            <w:proofErr w:type="gramEnd"/>
            <w:r w:rsidRPr="00DB3EF2">
              <w:t xml:space="preserve"> (34667) 5-01-10, 2-43-74 </w:t>
            </w:r>
            <w:permEnd w:id="1386370195"/>
          </w:p>
          <w:p w14:paraId="0115768D" w14:textId="77777777" w:rsidR="00DB3EF2" w:rsidRPr="00DB3EF2" w:rsidRDefault="00DB3EF2" w:rsidP="00DB3EF2">
            <w:pPr>
              <w:ind w:left="466"/>
              <w:jc w:val="both"/>
            </w:pPr>
            <w:proofErr w:type="spellStart"/>
            <w:proofErr w:type="gramStart"/>
            <w:r w:rsidRPr="00DB3EF2">
              <w:rPr>
                <w:b/>
              </w:rPr>
              <w:t>Эл.адрес</w:t>
            </w:r>
            <w:proofErr w:type="spellEnd"/>
            <w:proofErr w:type="gramEnd"/>
            <w:r w:rsidRPr="00DB3EF2">
              <w:rPr>
                <w:b/>
              </w:rPr>
              <w:t xml:space="preserve">: </w:t>
            </w:r>
            <w:permStart w:id="216885375" w:edGrp="everyone"/>
            <w:r w:rsidRPr="00DB3EF2">
              <w:t xml:space="preserve"> </w:t>
            </w:r>
            <w:r w:rsidRPr="00DB3EF2">
              <w:rPr>
                <w:lang w:val="en-US"/>
              </w:rPr>
              <w:t>Reception</w:t>
            </w:r>
            <w:r w:rsidRPr="00DB3EF2">
              <w:t>.</w:t>
            </w:r>
            <w:proofErr w:type="spellStart"/>
            <w:r w:rsidRPr="00DB3EF2">
              <w:rPr>
                <w:lang w:val="en-US"/>
              </w:rPr>
              <w:t>Kogalym</w:t>
            </w:r>
            <w:proofErr w:type="spellEnd"/>
            <w:r w:rsidRPr="00DB3EF2">
              <w:t>@</w:t>
            </w:r>
            <w:proofErr w:type="spellStart"/>
            <w:r w:rsidRPr="00DB3EF2">
              <w:rPr>
                <w:lang w:val="en-US"/>
              </w:rPr>
              <w:t>pewete</w:t>
            </w:r>
            <w:proofErr w:type="spellEnd"/>
            <w:r w:rsidRPr="00DB3EF2">
              <w:t>.</w:t>
            </w:r>
            <w:proofErr w:type="spellStart"/>
            <w:r w:rsidR="006515E8">
              <w:rPr>
                <w:lang w:val="en-US"/>
              </w:rPr>
              <w:t>ru</w:t>
            </w:r>
            <w:proofErr w:type="spellEnd"/>
            <w:r w:rsidRPr="00DB3EF2">
              <w:t xml:space="preserve"> </w:t>
            </w:r>
            <w:permEnd w:id="216885375"/>
          </w:p>
          <w:p w14:paraId="01844EDA" w14:textId="77777777" w:rsidR="0061238B" w:rsidRDefault="0061238B" w:rsidP="00DB3EF2">
            <w:pPr>
              <w:ind w:left="466"/>
              <w:jc w:val="both"/>
              <w:rPr>
                <w:b/>
              </w:rPr>
            </w:pPr>
          </w:p>
          <w:p w14:paraId="2F71C0A3" w14:textId="43B13D2A" w:rsidR="00DB3EF2" w:rsidRPr="00DB3EF2" w:rsidRDefault="00DB3EF2" w:rsidP="00DB3EF2">
            <w:pPr>
              <w:ind w:left="466"/>
              <w:jc w:val="both"/>
            </w:pPr>
            <w:r w:rsidRPr="00DB3EF2">
              <w:rPr>
                <w:b/>
              </w:rPr>
              <w:t>ИНН:</w:t>
            </w:r>
            <w:r w:rsidRPr="00DB3EF2">
              <w:t xml:space="preserve"> 8608180009</w:t>
            </w:r>
          </w:p>
          <w:p w14:paraId="39F7F6A5" w14:textId="77777777" w:rsidR="00DB3EF2" w:rsidRPr="00DB3EF2" w:rsidRDefault="00DB3EF2" w:rsidP="00DB3EF2">
            <w:pPr>
              <w:ind w:left="466"/>
              <w:jc w:val="both"/>
            </w:pPr>
            <w:r w:rsidRPr="00DB3EF2">
              <w:rPr>
                <w:b/>
              </w:rPr>
              <w:t>КПП:</w:t>
            </w:r>
            <w:r w:rsidRPr="00DB3EF2">
              <w:t xml:space="preserve"> 509950001</w:t>
            </w:r>
          </w:p>
          <w:p w14:paraId="78BDFD94" w14:textId="77777777" w:rsidR="00DB3EF2" w:rsidRPr="00DB3EF2" w:rsidRDefault="00DB3EF2" w:rsidP="00DB3EF2">
            <w:pPr>
              <w:ind w:left="466"/>
              <w:jc w:val="both"/>
              <w:rPr>
                <w:b/>
              </w:rPr>
            </w:pPr>
            <w:r w:rsidRPr="00DB3EF2">
              <w:rPr>
                <w:b/>
              </w:rPr>
              <w:t>Банковские реквизиты:</w:t>
            </w:r>
          </w:p>
          <w:p w14:paraId="2BB61300" w14:textId="77777777" w:rsidR="00DB3EF2" w:rsidRPr="00DB3EF2" w:rsidRDefault="00DB3EF2" w:rsidP="00DB3EF2">
            <w:pPr>
              <w:ind w:left="466"/>
              <w:jc w:val="both"/>
            </w:pPr>
            <w:r w:rsidRPr="00DB3EF2">
              <w:t xml:space="preserve">р/с </w:t>
            </w:r>
            <w:r w:rsidRPr="00DB3EF2">
              <w:rPr>
                <w:rFonts w:eastAsia="Arial"/>
                <w:color w:val="000000"/>
                <w:lang w:bidi="ru-RU"/>
              </w:rPr>
              <w:t>40702810008280000062</w:t>
            </w:r>
            <w:r w:rsidRPr="00DB3EF2">
              <w:t xml:space="preserve">                                                               </w:t>
            </w:r>
          </w:p>
          <w:p w14:paraId="0303A0C6" w14:textId="77777777" w:rsidR="00DB3EF2" w:rsidRPr="00DB3EF2" w:rsidRDefault="00DB3EF2" w:rsidP="00DB3EF2">
            <w:pPr>
              <w:widowControl w:val="0"/>
              <w:autoSpaceDE w:val="0"/>
              <w:autoSpaceDN w:val="0"/>
              <w:ind w:left="466"/>
              <w:rPr>
                <w:color w:val="000000"/>
                <w:lang w:bidi="ru-RU"/>
              </w:rPr>
            </w:pPr>
            <w:r w:rsidRPr="00DB3EF2">
              <w:t xml:space="preserve">в </w:t>
            </w:r>
            <w:r w:rsidRPr="00DB3EF2">
              <w:rPr>
                <w:color w:val="000000"/>
                <w:lang w:bidi="ru-RU"/>
              </w:rPr>
              <w:t xml:space="preserve">Филиал Банка ВТБ (ПАО) в </w:t>
            </w:r>
          </w:p>
          <w:p w14:paraId="3D3B8121" w14:textId="77777777" w:rsidR="00DB3EF2" w:rsidRPr="00DB3EF2" w:rsidRDefault="00DB3EF2" w:rsidP="00DB3EF2">
            <w:pPr>
              <w:widowControl w:val="0"/>
              <w:autoSpaceDE w:val="0"/>
              <w:autoSpaceDN w:val="0"/>
              <w:ind w:left="466"/>
            </w:pPr>
            <w:r w:rsidRPr="00DB3EF2">
              <w:rPr>
                <w:color w:val="000000"/>
                <w:lang w:bidi="ru-RU"/>
              </w:rPr>
              <w:t>г. Екатеринбурге</w:t>
            </w:r>
          </w:p>
          <w:p w14:paraId="2ED5A77B" w14:textId="77777777" w:rsidR="00DB3EF2" w:rsidRPr="00DB3EF2" w:rsidRDefault="00DB3EF2" w:rsidP="00DB3EF2">
            <w:pPr>
              <w:ind w:left="466"/>
              <w:jc w:val="both"/>
            </w:pPr>
            <w:r w:rsidRPr="00DB3EF2">
              <w:t xml:space="preserve">к/с     </w:t>
            </w:r>
            <w:r w:rsidRPr="00DB3EF2">
              <w:rPr>
                <w:color w:val="000000"/>
                <w:lang w:bidi="ru-RU"/>
              </w:rPr>
              <w:t>30101810400000000952</w:t>
            </w:r>
          </w:p>
          <w:p w14:paraId="5586F804" w14:textId="77777777" w:rsidR="00DB3EF2" w:rsidRPr="00DB3EF2" w:rsidRDefault="00DB3EF2" w:rsidP="00DB3EF2">
            <w:pPr>
              <w:ind w:left="466"/>
            </w:pPr>
            <w:proofErr w:type="gramStart"/>
            <w:r w:rsidRPr="00DB3EF2">
              <w:rPr>
                <w:b/>
              </w:rPr>
              <w:t xml:space="preserve">БИК:   </w:t>
            </w:r>
            <w:proofErr w:type="gramEnd"/>
            <w:r w:rsidRPr="00DB3EF2">
              <w:rPr>
                <w:b/>
              </w:rPr>
              <w:t xml:space="preserve">  </w:t>
            </w:r>
            <w:r w:rsidRPr="00DB3EF2">
              <w:t xml:space="preserve"> </w:t>
            </w:r>
            <w:r w:rsidRPr="00DB3EF2">
              <w:rPr>
                <w:color w:val="000000"/>
                <w:lang w:bidi="ru-RU"/>
              </w:rPr>
              <w:t>046577952</w:t>
            </w:r>
            <w:r w:rsidRPr="00DB3EF2">
              <w:t xml:space="preserve">                                                               </w:t>
            </w:r>
            <w:r w:rsidRPr="00DB3EF2">
              <w:rPr>
                <w:b/>
              </w:rPr>
              <w:t>ОКПО:</w:t>
            </w:r>
            <w:r w:rsidRPr="00DB3EF2">
              <w:t xml:space="preserve"> 12490083</w:t>
            </w:r>
          </w:p>
          <w:p w14:paraId="35E5A598" w14:textId="62504E75" w:rsidR="00477D73" w:rsidRDefault="00477D73" w:rsidP="00617398">
            <w:pPr>
              <w:jc w:val="both"/>
            </w:pPr>
          </w:p>
          <w:p w14:paraId="34CF6981" w14:textId="77777777" w:rsidR="00477D73" w:rsidRPr="00477D73" w:rsidRDefault="00477D73" w:rsidP="00477D73"/>
          <w:p w14:paraId="3DDEC0E3" w14:textId="140F4C70" w:rsidR="00477D73" w:rsidRDefault="00477D73" w:rsidP="00477D73"/>
          <w:p w14:paraId="29F41E9C" w14:textId="0FACCEBE" w:rsidR="00477D73" w:rsidRPr="00477D73" w:rsidRDefault="00477D73" w:rsidP="00477D73">
            <w:pPr>
              <w:rPr>
                <w:b/>
              </w:rPr>
            </w:pPr>
            <w:r w:rsidRPr="00477D73">
              <w:rPr>
                <w:b/>
              </w:rPr>
              <w:t xml:space="preserve">Исполнительный директор </w:t>
            </w:r>
          </w:p>
          <w:p w14:paraId="28744C47" w14:textId="77777777" w:rsidR="00DB3EF2" w:rsidRPr="00477D73" w:rsidRDefault="00DB3EF2" w:rsidP="00477D73">
            <w:pPr>
              <w:rPr>
                <w:b/>
              </w:rPr>
            </w:pPr>
          </w:p>
          <w:p w14:paraId="418D7A33" w14:textId="77777777" w:rsidR="00477D73" w:rsidRPr="00477D73" w:rsidRDefault="00477D73" w:rsidP="00477D73">
            <w:pPr>
              <w:rPr>
                <w:b/>
              </w:rPr>
            </w:pPr>
          </w:p>
          <w:p w14:paraId="7384026C" w14:textId="0B9060BA" w:rsidR="00477D73" w:rsidRPr="00477D73" w:rsidRDefault="00477D73" w:rsidP="00477D73">
            <w:r w:rsidRPr="00477D73">
              <w:rPr>
                <w:b/>
              </w:rPr>
              <w:t>__________________</w:t>
            </w:r>
            <w:r w:rsidR="00E25061">
              <w:rPr>
                <w:b/>
              </w:rPr>
              <w:t>М</w:t>
            </w:r>
            <w:r w:rsidRPr="00477D73">
              <w:rPr>
                <w:b/>
              </w:rPr>
              <w:t xml:space="preserve">.В. </w:t>
            </w:r>
            <w:r w:rsidR="00E25061">
              <w:rPr>
                <w:b/>
              </w:rPr>
              <w:t>Логинов</w:t>
            </w:r>
          </w:p>
        </w:tc>
        <w:tc>
          <w:tcPr>
            <w:tcW w:w="5351" w:type="dxa"/>
          </w:tcPr>
          <w:p w14:paraId="460E8086" w14:textId="77777777" w:rsidR="00DB3EF2" w:rsidRPr="00DB3EF2" w:rsidRDefault="00DB3EF2" w:rsidP="00617398">
            <w:pPr>
              <w:jc w:val="center"/>
              <w:rPr>
                <w:b/>
              </w:rPr>
            </w:pPr>
            <w:r w:rsidRPr="00DB3EF2">
              <w:rPr>
                <w:b/>
              </w:rPr>
              <w:t>Подрядчик</w:t>
            </w:r>
          </w:p>
          <w:p w14:paraId="79879137" w14:textId="2C569C4E" w:rsidR="006C60AB" w:rsidRDefault="006C60AB" w:rsidP="006C60AB"/>
          <w:p w14:paraId="30025FFA" w14:textId="77777777" w:rsidR="00E25061" w:rsidRDefault="00E25061" w:rsidP="006C60AB">
            <w:pPr>
              <w:rPr>
                <w:b/>
                <w:bCs/>
              </w:rPr>
            </w:pPr>
          </w:p>
          <w:p w14:paraId="47698AC6" w14:textId="77777777" w:rsidR="00E25061" w:rsidRDefault="00E25061" w:rsidP="006C60AB">
            <w:pPr>
              <w:rPr>
                <w:b/>
                <w:bCs/>
              </w:rPr>
            </w:pPr>
          </w:p>
          <w:p w14:paraId="3B9B87EE" w14:textId="2DA6E03F" w:rsidR="00E25061" w:rsidRDefault="00E25061" w:rsidP="006C60AB">
            <w:pPr>
              <w:rPr>
                <w:b/>
                <w:bCs/>
              </w:rPr>
            </w:pPr>
          </w:p>
          <w:p w14:paraId="75F58B1A" w14:textId="67E669D1" w:rsidR="009360CA" w:rsidRDefault="009360CA" w:rsidP="006C60AB">
            <w:pPr>
              <w:rPr>
                <w:b/>
                <w:bCs/>
              </w:rPr>
            </w:pPr>
          </w:p>
          <w:p w14:paraId="0D765D0E" w14:textId="10DCABAB" w:rsidR="009360CA" w:rsidRDefault="009360CA" w:rsidP="006C60AB">
            <w:pPr>
              <w:rPr>
                <w:b/>
                <w:bCs/>
              </w:rPr>
            </w:pPr>
          </w:p>
          <w:p w14:paraId="7CB280D4" w14:textId="670550AE" w:rsidR="009360CA" w:rsidRDefault="009360CA" w:rsidP="006C60AB">
            <w:pPr>
              <w:rPr>
                <w:b/>
                <w:bCs/>
              </w:rPr>
            </w:pPr>
          </w:p>
          <w:p w14:paraId="51F5133A" w14:textId="41EF871D" w:rsidR="009360CA" w:rsidRDefault="009360CA" w:rsidP="006C60AB">
            <w:pPr>
              <w:rPr>
                <w:b/>
                <w:bCs/>
              </w:rPr>
            </w:pPr>
          </w:p>
          <w:p w14:paraId="1D1F44B8" w14:textId="539C10DF" w:rsidR="009360CA" w:rsidRDefault="009360CA" w:rsidP="006C60AB">
            <w:pPr>
              <w:rPr>
                <w:b/>
                <w:bCs/>
              </w:rPr>
            </w:pPr>
          </w:p>
          <w:p w14:paraId="25402689" w14:textId="29132259" w:rsidR="009360CA" w:rsidRDefault="009360CA" w:rsidP="006C60AB">
            <w:pPr>
              <w:rPr>
                <w:b/>
                <w:bCs/>
              </w:rPr>
            </w:pPr>
          </w:p>
          <w:p w14:paraId="5E197C3C" w14:textId="12BFE3B7" w:rsidR="009360CA" w:rsidRDefault="009360CA" w:rsidP="006C60AB">
            <w:pPr>
              <w:rPr>
                <w:b/>
                <w:bCs/>
              </w:rPr>
            </w:pPr>
          </w:p>
          <w:p w14:paraId="668F95C1" w14:textId="2D7108BF" w:rsidR="009360CA" w:rsidRDefault="009360CA" w:rsidP="006C60AB">
            <w:pPr>
              <w:rPr>
                <w:b/>
                <w:bCs/>
              </w:rPr>
            </w:pPr>
          </w:p>
          <w:p w14:paraId="646955FC" w14:textId="38149324" w:rsidR="009360CA" w:rsidRDefault="009360CA" w:rsidP="006C60AB">
            <w:pPr>
              <w:rPr>
                <w:b/>
                <w:bCs/>
              </w:rPr>
            </w:pPr>
          </w:p>
          <w:p w14:paraId="085DA9D1" w14:textId="0C487352" w:rsidR="009360CA" w:rsidRDefault="009360CA" w:rsidP="006C60AB">
            <w:pPr>
              <w:rPr>
                <w:b/>
                <w:bCs/>
              </w:rPr>
            </w:pPr>
          </w:p>
          <w:p w14:paraId="527CD3B3" w14:textId="19D25BBD" w:rsidR="009360CA" w:rsidRDefault="009360CA" w:rsidP="006C60AB">
            <w:pPr>
              <w:rPr>
                <w:b/>
                <w:bCs/>
              </w:rPr>
            </w:pPr>
          </w:p>
          <w:p w14:paraId="36160FBE" w14:textId="0766BAB4" w:rsidR="009360CA" w:rsidRDefault="009360CA" w:rsidP="006C60AB">
            <w:pPr>
              <w:rPr>
                <w:b/>
                <w:bCs/>
              </w:rPr>
            </w:pPr>
          </w:p>
          <w:p w14:paraId="0B15343B" w14:textId="47816EAF" w:rsidR="009360CA" w:rsidRDefault="009360CA" w:rsidP="006C60AB">
            <w:pPr>
              <w:rPr>
                <w:b/>
                <w:bCs/>
              </w:rPr>
            </w:pPr>
          </w:p>
          <w:p w14:paraId="4B8012B4" w14:textId="0B5A6926" w:rsidR="009360CA" w:rsidRDefault="009360CA" w:rsidP="006C60AB">
            <w:pPr>
              <w:rPr>
                <w:b/>
                <w:bCs/>
              </w:rPr>
            </w:pPr>
          </w:p>
          <w:p w14:paraId="26807D8B" w14:textId="2A5D13D1" w:rsidR="009360CA" w:rsidRDefault="009360CA" w:rsidP="006C60AB">
            <w:pPr>
              <w:rPr>
                <w:b/>
                <w:bCs/>
              </w:rPr>
            </w:pPr>
          </w:p>
          <w:p w14:paraId="4FCDF5FE" w14:textId="2B62EC8A" w:rsidR="009360CA" w:rsidRDefault="009360CA" w:rsidP="006C60AB">
            <w:pPr>
              <w:rPr>
                <w:b/>
                <w:bCs/>
              </w:rPr>
            </w:pPr>
          </w:p>
          <w:p w14:paraId="0D1926C1" w14:textId="18F06B92" w:rsidR="009360CA" w:rsidRDefault="009360CA" w:rsidP="006C60AB">
            <w:pPr>
              <w:rPr>
                <w:b/>
                <w:bCs/>
              </w:rPr>
            </w:pPr>
          </w:p>
          <w:p w14:paraId="527956F7" w14:textId="00BEE864" w:rsidR="006C60AB" w:rsidRDefault="006C60AB" w:rsidP="006C60AB"/>
          <w:p w14:paraId="36E5E213" w14:textId="77777777" w:rsidR="009360CA" w:rsidRDefault="009360CA" w:rsidP="006C60AB"/>
          <w:p w14:paraId="7FFE31A9" w14:textId="77777777" w:rsidR="006C60AB" w:rsidRDefault="006C60AB" w:rsidP="006C60AB"/>
          <w:p w14:paraId="09E58709" w14:textId="7CE66468" w:rsidR="006C60AB" w:rsidRPr="00DB3EF2" w:rsidRDefault="006C60AB" w:rsidP="006C60AB">
            <w:r>
              <w:t xml:space="preserve">________________ </w:t>
            </w:r>
          </w:p>
          <w:p w14:paraId="062849BF" w14:textId="77777777" w:rsidR="006C60AB" w:rsidRPr="006C60AB" w:rsidRDefault="006C60AB" w:rsidP="006C60AB">
            <w:pPr>
              <w:jc w:val="both"/>
              <w:rPr>
                <w:bCs/>
              </w:rPr>
            </w:pPr>
          </w:p>
          <w:p w14:paraId="35657962" w14:textId="46C452B9" w:rsidR="006C60AB" w:rsidRPr="006C60AB" w:rsidRDefault="006C60AB" w:rsidP="00617398">
            <w:pPr>
              <w:jc w:val="both"/>
            </w:pPr>
          </w:p>
        </w:tc>
      </w:tr>
    </w:tbl>
    <w:p w14:paraId="292D7E73" w14:textId="77777777" w:rsidR="00DB3EF2" w:rsidRDefault="00DB3EF2" w:rsidP="006654EF"/>
    <w:p w14:paraId="5158B999" w14:textId="77777777" w:rsidR="00B5510B" w:rsidRPr="007F7160" w:rsidRDefault="00B5510B" w:rsidP="00B5510B">
      <w:pPr>
        <w:ind w:left="5812"/>
        <w:jc w:val="right"/>
      </w:pPr>
    </w:p>
    <w:sectPr w:rsidR="00B5510B" w:rsidRPr="007F7160" w:rsidSect="00ED62C0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A075C" w14:textId="77777777" w:rsidR="00CD00EF" w:rsidRDefault="00CD00EF" w:rsidP="00ED62C0">
      <w:r>
        <w:separator/>
      </w:r>
    </w:p>
  </w:endnote>
  <w:endnote w:type="continuationSeparator" w:id="0">
    <w:p w14:paraId="41CBA16B" w14:textId="77777777" w:rsidR="00CD00EF" w:rsidRDefault="00CD00EF" w:rsidP="00ED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22776" w14:textId="77777777" w:rsidR="00CD00EF" w:rsidRDefault="00CD00EF" w:rsidP="00ED62C0">
      <w:r>
        <w:separator/>
      </w:r>
    </w:p>
  </w:footnote>
  <w:footnote w:type="continuationSeparator" w:id="0">
    <w:p w14:paraId="4B970427" w14:textId="77777777" w:rsidR="00CD00EF" w:rsidRDefault="00CD00EF" w:rsidP="00ED6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F22"/>
    <w:multiLevelType w:val="multilevel"/>
    <w:tmpl w:val="3A402B5C"/>
    <w:lvl w:ilvl="0">
      <w:start w:val="4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sz w:val="28"/>
        <w:szCs w:val="28"/>
      </w:rPr>
    </w:lvl>
    <w:lvl w:ilvl="2">
      <w:start w:val="4"/>
      <w:numFmt w:val="decimal"/>
      <w:lvlText w:val="%3.1.1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12FA3678"/>
    <w:multiLevelType w:val="multilevel"/>
    <w:tmpl w:val="A73C53E0"/>
    <w:lvl w:ilvl="0">
      <w:start w:val="1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5"/>
        </w:tabs>
        <w:ind w:left="2425" w:hanging="1290"/>
      </w:pPr>
      <w:rPr>
        <w:rFonts w:hint="default"/>
        <w:sz w:val="2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1C454188"/>
    <w:multiLevelType w:val="hybridMultilevel"/>
    <w:tmpl w:val="452884D2"/>
    <w:lvl w:ilvl="0" w:tplc="96FCCE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64A60"/>
    <w:multiLevelType w:val="multilevel"/>
    <w:tmpl w:val="2DA0A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6278A2"/>
    <w:multiLevelType w:val="multilevel"/>
    <w:tmpl w:val="325085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17D57BF"/>
    <w:multiLevelType w:val="hybridMultilevel"/>
    <w:tmpl w:val="4294B8D4"/>
    <w:lvl w:ilvl="0" w:tplc="C930F1E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" w15:restartNumberingAfterBreak="0">
    <w:nsid w:val="362910E8"/>
    <w:multiLevelType w:val="multilevel"/>
    <w:tmpl w:val="8534AB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681E40"/>
    <w:multiLevelType w:val="multilevel"/>
    <w:tmpl w:val="16704476"/>
    <w:lvl w:ilvl="0">
      <w:start w:val="4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sz w:val="20"/>
        <w:szCs w:val="28"/>
      </w:rPr>
    </w:lvl>
    <w:lvl w:ilvl="2">
      <w:start w:val="4"/>
      <w:numFmt w:val="decimal"/>
      <w:lvlText w:val="%3.3.1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3BA14637"/>
    <w:multiLevelType w:val="multilevel"/>
    <w:tmpl w:val="1696D090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9"/>
      <w:numFmt w:val="decimal"/>
      <w:isLgl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05C55A1"/>
    <w:multiLevelType w:val="multilevel"/>
    <w:tmpl w:val="7212AD90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25"/>
        </w:tabs>
        <w:ind w:left="2425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969"/>
        </w:tabs>
        <w:ind w:left="5969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15E3D89"/>
    <w:multiLevelType w:val="multilevel"/>
    <w:tmpl w:val="4268E116"/>
    <w:lvl w:ilvl="0">
      <w:start w:val="5"/>
      <w:numFmt w:val="decimal"/>
      <w:lvlText w:val="%1."/>
      <w:lvlJc w:val="left"/>
      <w:pPr>
        <w:tabs>
          <w:tab w:val="num" w:pos="2000"/>
        </w:tabs>
        <w:ind w:left="2000" w:hanging="129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  <w:b w:val="0"/>
        <w:color w:val="auto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3"/>
      <w:numFmt w:val="decimal"/>
      <w:lvlText w:val="%4.1.1.1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2E40BA0"/>
    <w:multiLevelType w:val="multilevel"/>
    <w:tmpl w:val="5036C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5E1B9E"/>
    <w:multiLevelType w:val="multilevel"/>
    <w:tmpl w:val="85C8AA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E4B54F8"/>
    <w:multiLevelType w:val="multilevel"/>
    <w:tmpl w:val="CB9243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13"/>
  </w:num>
  <w:num w:numId="9">
    <w:abstractNumId w:val="6"/>
  </w:num>
  <w:num w:numId="10">
    <w:abstractNumId w:val="11"/>
  </w:num>
  <w:num w:numId="11">
    <w:abstractNumId w:val="8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C0"/>
    <w:rsid w:val="00001A9F"/>
    <w:rsid w:val="00002AD6"/>
    <w:rsid w:val="00022A49"/>
    <w:rsid w:val="00024763"/>
    <w:rsid w:val="00025D94"/>
    <w:rsid w:val="000271C5"/>
    <w:rsid w:val="00031ACB"/>
    <w:rsid w:val="00033113"/>
    <w:rsid w:val="0005314B"/>
    <w:rsid w:val="00057A47"/>
    <w:rsid w:val="000611E4"/>
    <w:rsid w:val="00066819"/>
    <w:rsid w:val="00070DEC"/>
    <w:rsid w:val="00073E62"/>
    <w:rsid w:val="00075ED8"/>
    <w:rsid w:val="0007745A"/>
    <w:rsid w:val="00087728"/>
    <w:rsid w:val="000B3EB1"/>
    <w:rsid w:val="000C0195"/>
    <w:rsid w:val="000C3EFD"/>
    <w:rsid w:val="000F4A78"/>
    <w:rsid w:val="00101311"/>
    <w:rsid w:val="00102D1D"/>
    <w:rsid w:val="0010330C"/>
    <w:rsid w:val="0011215F"/>
    <w:rsid w:val="001232F0"/>
    <w:rsid w:val="00142EFB"/>
    <w:rsid w:val="0016008C"/>
    <w:rsid w:val="001640A7"/>
    <w:rsid w:val="0017357E"/>
    <w:rsid w:val="001850EE"/>
    <w:rsid w:val="001952F6"/>
    <w:rsid w:val="001966AB"/>
    <w:rsid w:val="001A4D50"/>
    <w:rsid w:val="001A6C3D"/>
    <w:rsid w:val="001B00EE"/>
    <w:rsid w:val="001B1322"/>
    <w:rsid w:val="001B22F2"/>
    <w:rsid w:val="001D17D0"/>
    <w:rsid w:val="001D47D5"/>
    <w:rsid w:val="001E6533"/>
    <w:rsid w:val="001E6541"/>
    <w:rsid w:val="001F148D"/>
    <w:rsid w:val="001F55BA"/>
    <w:rsid w:val="0020461F"/>
    <w:rsid w:val="00205C01"/>
    <w:rsid w:val="00222450"/>
    <w:rsid w:val="00226758"/>
    <w:rsid w:val="002276BD"/>
    <w:rsid w:val="002374AC"/>
    <w:rsid w:val="002377FA"/>
    <w:rsid w:val="002507E8"/>
    <w:rsid w:val="00253141"/>
    <w:rsid w:val="00254C61"/>
    <w:rsid w:val="00264102"/>
    <w:rsid w:val="00266B66"/>
    <w:rsid w:val="00266C02"/>
    <w:rsid w:val="002676DC"/>
    <w:rsid w:val="00267E47"/>
    <w:rsid w:val="00286BA9"/>
    <w:rsid w:val="00290968"/>
    <w:rsid w:val="002945BE"/>
    <w:rsid w:val="002A0E75"/>
    <w:rsid w:val="002B4CAF"/>
    <w:rsid w:val="002B5ED2"/>
    <w:rsid w:val="002D6694"/>
    <w:rsid w:val="002E01F1"/>
    <w:rsid w:val="002E7300"/>
    <w:rsid w:val="003019E1"/>
    <w:rsid w:val="003076F0"/>
    <w:rsid w:val="003127FB"/>
    <w:rsid w:val="00315C75"/>
    <w:rsid w:val="00326271"/>
    <w:rsid w:val="00326E64"/>
    <w:rsid w:val="0033274A"/>
    <w:rsid w:val="00340E03"/>
    <w:rsid w:val="003665AF"/>
    <w:rsid w:val="00367EE4"/>
    <w:rsid w:val="00371979"/>
    <w:rsid w:val="003720A1"/>
    <w:rsid w:val="00383314"/>
    <w:rsid w:val="00386258"/>
    <w:rsid w:val="003903FE"/>
    <w:rsid w:val="00393150"/>
    <w:rsid w:val="003C3D03"/>
    <w:rsid w:val="003D2184"/>
    <w:rsid w:val="003F3D73"/>
    <w:rsid w:val="003F4442"/>
    <w:rsid w:val="003F4B44"/>
    <w:rsid w:val="00414261"/>
    <w:rsid w:val="004323BB"/>
    <w:rsid w:val="00436D8A"/>
    <w:rsid w:val="00442DF6"/>
    <w:rsid w:val="00466A1B"/>
    <w:rsid w:val="00475CDA"/>
    <w:rsid w:val="00477D73"/>
    <w:rsid w:val="00487FE6"/>
    <w:rsid w:val="00494139"/>
    <w:rsid w:val="004A0C46"/>
    <w:rsid w:val="004A4845"/>
    <w:rsid w:val="004C4D4E"/>
    <w:rsid w:val="004E51DF"/>
    <w:rsid w:val="00512FA5"/>
    <w:rsid w:val="00517473"/>
    <w:rsid w:val="00532C30"/>
    <w:rsid w:val="005351F9"/>
    <w:rsid w:val="005356CB"/>
    <w:rsid w:val="00537250"/>
    <w:rsid w:val="00537D61"/>
    <w:rsid w:val="005441ED"/>
    <w:rsid w:val="005442A4"/>
    <w:rsid w:val="005537DD"/>
    <w:rsid w:val="00561A79"/>
    <w:rsid w:val="00563181"/>
    <w:rsid w:val="005642D7"/>
    <w:rsid w:val="00576117"/>
    <w:rsid w:val="00577E3A"/>
    <w:rsid w:val="00587F65"/>
    <w:rsid w:val="005A2696"/>
    <w:rsid w:val="005B1858"/>
    <w:rsid w:val="005C55D2"/>
    <w:rsid w:val="005C6A6C"/>
    <w:rsid w:val="005D2C47"/>
    <w:rsid w:val="005D37C1"/>
    <w:rsid w:val="005F0C3B"/>
    <w:rsid w:val="005F19ED"/>
    <w:rsid w:val="005F479F"/>
    <w:rsid w:val="0060242C"/>
    <w:rsid w:val="00602F11"/>
    <w:rsid w:val="00610C7D"/>
    <w:rsid w:val="006118BD"/>
    <w:rsid w:val="0061238B"/>
    <w:rsid w:val="00612FAC"/>
    <w:rsid w:val="006151F7"/>
    <w:rsid w:val="00624AB6"/>
    <w:rsid w:val="0063494C"/>
    <w:rsid w:val="006355C5"/>
    <w:rsid w:val="006370EF"/>
    <w:rsid w:val="006421E3"/>
    <w:rsid w:val="00651178"/>
    <w:rsid w:val="006515E8"/>
    <w:rsid w:val="00651DF1"/>
    <w:rsid w:val="0065606A"/>
    <w:rsid w:val="00662E7F"/>
    <w:rsid w:val="006654EF"/>
    <w:rsid w:val="00671BEF"/>
    <w:rsid w:val="00673794"/>
    <w:rsid w:val="00685128"/>
    <w:rsid w:val="006852D0"/>
    <w:rsid w:val="006A0203"/>
    <w:rsid w:val="006A0EA2"/>
    <w:rsid w:val="006A3BA5"/>
    <w:rsid w:val="006A3E98"/>
    <w:rsid w:val="006A4A65"/>
    <w:rsid w:val="006B7253"/>
    <w:rsid w:val="006B7B24"/>
    <w:rsid w:val="006C4082"/>
    <w:rsid w:val="006C60AB"/>
    <w:rsid w:val="006D0179"/>
    <w:rsid w:val="006D4636"/>
    <w:rsid w:val="007016D6"/>
    <w:rsid w:val="00720F31"/>
    <w:rsid w:val="00737FB4"/>
    <w:rsid w:val="00742E19"/>
    <w:rsid w:val="007443A9"/>
    <w:rsid w:val="007524F2"/>
    <w:rsid w:val="00770D53"/>
    <w:rsid w:val="007721AA"/>
    <w:rsid w:val="0078094C"/>
    <w:rsid w:val="00783A5A"/>
    <w:rsid w:val="00791EE0"/>
    <w:rsid w:val="0079707C"/>
    <w:rsid w:val="007C434B"/>
    <w:rsid w:val="007C6D50"/>
    <w:rsid w:val="007F2E96"/>
    <w:rsid w:val="00801389"/>
    <w:rsid w:val="008047CD"/>
    <w:rsid w:val="008056C8"/>
    <w:rsid w:val="00805DCC"/>
    <w:rsid w:val="008116A0"/>
    <w:rsid w:val="00814950"/>
    <w:rsid w:val="00824D1B"/>
    <w:rsid w:val="0083701F"/>
    <w:rsid w:val="00846C5D"/>
    <w:rsid w:val="00847382"/>
    <w:rsid w:val="00851541"/>
    <w:rsid w:val="008628E4"/>
    <w:rsid w:val="00864C2F"/>
    <w:rsid w:val="00874096"/>
    <w:rsid w:val="00877AAE"/>
    <w:rsid w:val="0089585A"/>
    <w:rsid w:val="008A12D3"/>
    <w:rsid w:val="008A3DFB"/>
    <w:rsid w:val="008B08F0"/>
    <w:rsid w:val="008B4D98"/>
    <w:rsid w:val="008D210A"/>
    <w:rsid w:val="008D390A"/>
    <w:rsid w:val="008D490C"/>
    <w:rsid w:val="008D6840"/>
    <w:rsid w:val="008E07C6"/>
    <w:rsid w:val="008F31CC"/>
    <w:rsid w:val="008F65DA"/>
    <w:rsid w:val="00901D1A"/>
    <w:rsid w:val="00913316"/>
    <w:rsid w:val="00914287"/>
    <w:rsid w:val="00917186"/>
    <w:rsid w:val="00920D08"/>
    <w:rsid w:val="009360CA"/>
    <w:rsid w:val="009476EA"/>
    <w:rsid w:val="00955D3E"/>
    <w:rsid w:val="00957D6E"/>
    <w:rsid w:val="00962158"/>
    <w:rsid w:val="00962C91"/>
    <w:rsid w:val="00964683"/>
    <w:rsid w:val="0096473C"/>
    <w:rsid w:val="00965F5D"/>
    <w:rsid w:val="00966DCB"/>
    <w:rsid w:val="0097243F"/>
    <w:rsid w:val="00985522"/>
    <w:rsid w:val="00985A69"/>
    <w:rsid w:val="009876A5"/>
    <w:rsid w:val="009A1375"/>
    <w:rsid w:val="009A25D3"/>
    <w:rsid w:val="009A2996"/>
    <w:rsid w:val="009A4B75"/>
    <w:rsid w:val="00A03B95"/>
    <w:rsid w:val="00A1338B"/>
    <w:rsid w:val="00A1551B"/>
    <w:rsid w:val="00A15864"/>
    <w:rsid w:val="00A16D0F"/>
    <w:rsid w:val="00A21720"/>
    <w:rsid w:val="00A218FB"/>
    <w:rsid w:val="00A42A74"/>
    <w:rsid w:val="00A5163B"/>
    <w:rsid w:val="00A65A9D"/>
    <w:rsid w:val="00A73418"/>
    <w:rsid w:val="00A765CB"/>
    <w:rsid w:val="00A81B29"/>
    <w:rsid w:val="00A87E41"/>
    <w:rsid w:val="00A93A7E"/>
    <w:rsid w:val="00AA1EE6"/>
    <w:rsid w:val="00AA2293"/>
    <w:rsid w:val="00AA35EC"/>
    <w:rsid w:val="00AB4823"/>
    <w:rsid w:val="00AC7AD5"/>
    <w:rsid w:val="00AD33F9"/>
    <w:rsid w:val="00AD39E7"/>
    <w:rsid w:val="00AE61D6"/>
    <w:rsid w:val="00AE739B"/>
    <w:rsid w:val="00AF21E4"/>
    <w:rsid w:val="00B04D35"/>
    <w:rsid w:val="00B11433"/>
    <w:rsid w:val="00B35C75"/>
    <w:rsid w:val="00B3712F"/>
    <w:rsid w:val="00B37617"/>
    <w:rsid w:val="00B5510B"/>
    <w:rsid w:val="00B6512B"/>
    <w:rsid w:val="00B654E5"/>
    <w:rsid w:val="00B7048F"/>
    <w:rsid w:val="00B7223C"/>
    <w:rsid w:val="00B77F38"/>
    <w:rsid w:val="00B86469"/>
    <w:rsid w:val="00B90AB2"/>
    <w:rsid w:val="00B91768"/>
    <w:rsid w:val="00B91AD5"/>
    <w:rsid w:val="00BB0D14"/>
    <w:rsid w:val="00BB6645"/>
    <w:rsid w:val="00BC0CFE"/>
    <w:rsid w:val="00BC5D39"/>
    <w:rsid w:val="00BD50B8"/>
    <w:rsid w:val="00BD5488"/>
    <w:rsid w:val="00BE267A"/>
    <w:rsid w:val="00BF07BF"/>
    <w:rsid w:val="00BF6825"/>
    <w:rsid w:val="00C00A31"/>
    <w:rsid w:val="00C0206B"/>
    <w:rsid w:val="00C02EAA"/>
    <w:rsid w:val="00C0314A"/>
    <w:rsid w:val="00C2040C"/>
    <w:rsid w:val="00C23873"/>
    <w:rsid w:val="00C27DAB"/>
    <w:rsid w:val="00C32411"/>
    <w:rsid w:val="00C33243"/>
    <w:rsid w:val="00C3549D"/>
    <w:rsid w:val="00C466E6"/>
    <w:rsid w:val="00C65EDF"/>
    <w:rsid w:val="00C77DE3"/>
    <w:rsid w:val="00C80884"/>
    <w:rsid w:val="00C85FA0"/>
    <w:rsid w:val="00C8788B"/>
    <w:rsid w:val="00C95355"/>
    <w:rsid w:val="00CC1733"/>
    <w:rsid w:val="00CC66EC"/>
    <w:rsid w:val="00CC733B"/>
    <w:rsid w:val="00CD00EF"/>
    <w:rsid w:val="00CD115C"/>
    <w:rsid w:val="00CD24A0"/>
    <w:rsid w:val="00CD4923"/>
    <w:rsid w:val="00CE2616"/>
    <w:rsid w:val="00CE336A"/>
    <w:rsid w:val="00CE424A"/>
    <w:rsid w:val="00CF045A"/>
    <w:rsid w:val="00CF53A9"/>
    <w:rsid w:val="00D106FF"/>
    <w:rsid w:val="00D15341"/>
    <w:rsid w:val="00D15878"/>
    <w:rsid w:val="00D2399D"/>
    <w:rsid w:val="00D26041"/>
    <w:rsid w:val="00D2795E"/>
    <w:rsid w:val="00D36394"/>
    <w:rsid w:val="00D42D6E"/>
    <w:rsid w:val="00D443C4"/>
    <w:rsid w:val="00D604D6"/>
    <w:rsid w:val="00D6130D"/>
    <w:rsid w:val="00D62E1D"/>
    <w:rsid w:val="00D64CE6"/>
    <w:rsid w:val="00D6653B"/>
    <w:rsid w:val="00D751C0"/>
    <w:rsid w:val="00D8064F"/>
    <w:rsid w:val="00D8238C"/>
    <w:rsid w:val="00D871EE"/>
    <w:rsid w:val="00D96AAC"/>
    <w:rsid w:val="00DA0990"/>
    <w:rsid w:val="00DA1ACB"/>
    <w:rsid w:val="00DA2519"/>
    <w:rsid w:val="00DA2661"/>
    <w:rsid w:val="00DA5D64"/>
    <w:rsid w:val="00DB3EF2"/>
    <w:rsid w:val="00DC5E5C"/>
    <w:rsid w:val="00DD07F4"/>
    <w:rsid w:val="00DD4DDD"/>
    <w:rsid w:val="00DD7E38"/>
    <w:rsid w:val="00DE3C85"/>
    <w:rsid w:val="00DF13A6"/>
    <w:rsid w:val="00E10BAC"/>
    <w:rsid w:val="00E14C99"/>
    <w:rsid w:val="00E240BD"/>
    <w:rsid w:val="00E24285"/>
    <w:rsid w:val="00E25061"/>
    <w:rsid w:val="00E27DFE"/>
    <w:rsid w:val="00E34C0A"/>
    <w:rsid w:val="00E4580F"/>
    <w:rsid w:val="00E47C3D"/>
    <w:rsid w:val="00E50130"/>
    <w:rsid w:val="00E518C1"/>
    <w:rsid w:val="00E518F0"/>
    <w:rsid w:val="00E52B5E"/>
    <w:rsid w:val="00E54119"/>
    <w:rsid w:val="00E66CC1"/>
    <w:rsid w:val="00E779A3"/>
    <w:rsid w:val="00E86B2F"/>
    <w:rsid w:val="00E90DE2"/>
    <w:rsid w:val="00E95323"/>
    <w:rsid w:val="00EA2C2A"/>
    <w:rsid w:val="00EA3BF5"/>
    <w:rsid w:val="00EB3F5A"/>
    <w:rsid w:val="00EB7A7B"/>
    <w:rsid w:val="00EC2E84"/>
    <w:rsid w:val="00ED62C0"/>
    <w:rsid w:val="00EE7AA3"/>
    <w:rsid w:val="00EF5E08"/>
    <w:rsid w:val="00EF6077"/>
    <w:rsid w:val="00F0401A"/>
    <w:rsid w:val="00F048CC"/>
    <w:rsid w:val="00F0781D"/>
    <w:rsid w:val="00F163A7"/>
    <w:rsid w:val="00F23BF1"/>
    <w:rsid w:val="00F268F3"/>
    <w:rsid w:val="00F34ACE"/>
    <w:rsid w:val="00F41723"/>
    <w:rsid w:val="00F46E95"/>
    <w:rsid w:val="00F61F92"/>
    <w:rsid w:val="00F675D6"/>
    <w:rsid w:val="00F7456F"/>
    <w:rsid w:val="00F77324"/>
    <w:rsid w:val="00F81264"/>
    <w:rsid w:val="00F8584C"/>
    <w:rsid w:val="00F87D4D"/>
    <w:rsid w:val="00F92B4C"/>
    <w:rsid w:val="00FA222D"/>
    <w:rsid w:val="00FA72E6"/>
    <w:rsid w:val="00FB52A6"/>
    <w:rsid w:val="00FB56F7"/>
    <w:rsid w:val="00FE329C"/>
    <w:rsid w:val="00FE57D9"/>
    <w:rsid w:val="00FF1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604D"/>
  <w15:docId w15:val="{781E7E9C-515A-4565-B724-B6A62138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2C0"/>
    <w:pPr>
      <w:keepNext/>
      <w:ind w:right="-105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2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ED62C0"/>
    <w:rPr>
      <w:color w:val="0000FF"/>
      <w:u w:val="single"/>
    </w:rPr>
  </w:style>
  <w:style w:type="paragraph" w:styleId="a4">
    <w:name w:val="Body Text Indent"/>
    <w:basedOn w:val="a"/>
    <w:link w:val="a5"/>
    <w:rsid w:val="00ED62C0"/>
    <w:pPr>
      <w:ind w:right="-1050" w:firstLine="72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ED62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ED62C0"/>
    <w:pPr>
      <w:ind w:right="-1050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ED62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19">
    <w:name w:val="xl19"/>
    <w:basedOn w:val="a"/>
    <w:rsid w:val="00ED62C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table" w:styleId="a8">
    <w:name w:val="Table Grid"/>
    <w:basedOn w:val="a1"/>
    <w:rsid w:val="00ED6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ED62C0"/>
    <w:pPr>
      <w:ind w:firstLine="72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rsid w:val="00ED62C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D62C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Текст сноски Знак"/>
    <w:link w:val="ab"/>
    <w:rsid w:val="00ED62C0"/>
  </w:style>
  <w:style w:type="paragraph" w:styleId="ab">
    <w:name w:val="footnote text"/>
    <w:basedOn w:val="a"/>
    <w:link w:val="aa"/>
    <w:rsid w:val="00ED62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ED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ED62C0"/>
    <w:rPr>
      <w:vertAlign w:val="superscript"/>
    </w:rPr>
  </w:style>
  <w:style w:type="table" w:customStyle="1" w:styleId="12">
    <w:name w:val="Сетка таблицы1"/>
    <w:basedOn w:val="a1"/>
    <w:next w:val="a8"/>
    <w:uiPriority w:val="59"/>
    <w:rsid w:val="00ED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D62C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62C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етка таблицы3"/>
    <w:basedOn w:val="a1"/>
    <w:next w:val="a8"/>
    <w:rsid w:val="00A7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B55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721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7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721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7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C3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D8238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D8238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91BC-BE0B-42DC-AEF4-AA078838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oeiot13</dc:creator>
  <cp:lastModifiedBy>Vasilev Artem</cp:lastModifiedBy>
  <cp:revision>2</cp:revision>
  <cp:lastPrinted>2019-10-22T12:13:00Z</cp:lastPrinted>
  <dcterms:created xsi:type="dcterms:W3CDTF">2026-06-11T09:58:00Z</dcterms:created>
  <dcterms:modified xsi:type="dcterms:W3CDTF">2026-06-11T09:58:00Z</dcterms:modified>
</cp:coreProperties>
</file>